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ԿՐԹՈՒԹՅԱՆ, ԳԻՏՈՒԹՅԱՆ, ՄՇԱԿՈՒՅԹԻ ԵՎ ՍՊՈՐՏԻ ՆԱԽԱՐԱՐԻ 2023 ԹՎԱԿԱՆԻ ՄԱՐՏԻ 2-Ի ԹԻՎ 16-Ն ՀՐԱՄԱՆՈՒՄ ԼՐԱՑՈՒՄՆԵՐ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ՀԱՅԱՍՏԱՆԻ ՀԱՆՐԱՊԵՏՈՒԹՅԱՆ ԿՐԹՈՒԹՅԱՆ, ԳԻՏՈՒԹՅԱՆ, ՄՇԱԿՈՒՅԹԻ ԵՎ </w:t>
      </w:r>
      <w:r>
        <w:rPr>
          <w:b w:val="1"/>
          <w:bCs w:val="1"/>
        </w:rPr>
        <w:t xml:space="preserve">ՍՊՈՐՏԻ</w:t>
      </w:r>
      <w:r>
        <w:rPr/>
        <w:t xml:space="preserve"> </w:t>
      </w:r>
      <w:r>
        <w:rPr>
          <w:b w:val="1"/>
          <w:bCs w:val="1"/>
        </w:rPr>
        <w:t xml:space="preserve">ՆԱԽԱՐԱՐԻ 2023 ԹՎԱԿԱՆԻ ՄԱՐՏԻ 2-Ի ԹԻՎ 16-Ն ՀՐԱՄԱՆՈՒՄ ԼՐԱՑՈՒՄՆԵՐ ԿԱՏԱՐԵԼՈՒ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Հիմք ընդունելով «Նախադպրոցական կրթության մասին» օրենքի 24-րդ հոդվածի 1-ին մասի 25-րդ կետը, ինչպես նաև ղեկավարվելով «Նորմատիվ իրավական ակտերի մասին» Հայաստանի Հանրապետության օրենքի 33-րդ և 34-րդ հոդվածներով`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ԵՄ</w:t>
      </w:r>
      <w:r>
        <w:rPr>
          <w:b w:val="1"/>
          <w:bCs w:val="1"/>
        </w:rPr>
        <w:t xml:space="preserve">`</w:t>
      </w:r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կրթության, գիտության, մշակույթի և սպորտի նախարարի 2023 թվականի մարտի 2-ի թիվ 16-Ն հրամանի 1-ին կետի 1-ին ենթակետով  հաստատված մանկավարժական աշխատողների տարակարգի շնորհման և տարակարգ ստացած մանկավարժական աշխատողներին պետական բյուջեի միջոցների հաշվին հավելավճար տրամադրելու կարգի 18-րդ կետի 1-ին, 2-րդ և 3-րդ ենթակետերը «տոկոսի չափով» բառերից հետո լրացնել «, որի մեջ չեն ներառվում աշխատավարձից վճարվող հարկերը, սոցիալական կամ օրենքով սահմանված պարտադիր այլ վճարները» բառերով։</w:t>
      </w:r>
    </w:p>
    <w:p>
      <w:pPr/>
      <w:r>
        <w:rPr/>
        <w:t xml:space="preserve">2․ Սույն հրամանն ուժի մեջ է մտնում պաշտոնական հրապարակմանը հաջորդող 10-րդ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ՆԱԽԱՐԱՐ՝                                      Ժ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ԱՆԴՐԵԱՍՅԱՆ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2026-04-01T09:56:36+04:00</dcterms:created>
  <dcterms:modified xsi:type="dcterms:W3CDTF">2026-04-01T09:56:36+04:00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