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ՔԱՂԱՔԱՑԻՈՒԹՅԱՆ ՄԱՍԻՆ» ՕՐԵՆՔՈՒՄ ԼՐԱՑՈՒՄՆԵՐ ԵՎ ՓՈՓՈԽՈՒԹՅՈՒՆ ԿԱՏԱՐԵԼՈՒ ՄԱՍԻՆ» 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 ՔԱՂԱՔԱՑԻՈՒԹՅԱՆ ՄԱՍԻՆ» ՕՐԵՆՔՈՒՄ ԼՐԱՑՈՒՄՆԵՐ ԵՎ ՓՈՓՈԽՈՒԹՅՈՒՆ ԿԱՏԱՐԵԼՈՒ ՄԱՍԻՆ</w:t>
      </w:r>
    </w:p>
    <w:p>
      <w:pPr>
        <w:jc w:val="both"/>
      </w:pPr>
      <w:r>
        <w:rPr>
          <w:b w:val="1"/>
          <w:bCs w:val="1"/>
        </w:rPr>
        <w:t xml:space="preserve">Հոդված 1</w:t>
      </w:r>
      <w:r>
        <w:rPr/>
        <w:t xml:space="preserve">․ 1995 թվականի նոյեմբերի 6-ի «Հայաստանի Հանրապետության քաղաքացիության մասին» ՀՕ-16 օրենքի (այսուհետև՝ Օրենք) 8-րդ հոդվածի 2-րդ մասը լրացնել հետևյալ բովանդակությամբ նոր նախադասությամբ․</w:t>
      </w:r>
    </w:p>
    <w:p>
      <w:pPr>
        <w:jc w:val="both"/>
      </w:pPr>
      <w:r>
        <w:rPr/>
        <w:t xml:space="preserve">«Հայաստանի Հանրապետությունում բնակվող Հայաստանի Հանրապետության քաղաքացիություն չունեցող անձանց փաստաթղթավորման կարգը և կացության վկայականի նկարագիրը սահմանում է Հայաստանի Հանրապետության կառավարությունը։»։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 Օրենքի 10-րդ հոդվածի 1-ին մասի 2-րդ կետում «2023 թվականի դեպտեմբերի 31-ը» բառերը փոխարինել «2026 թվականի դեկտեմբերի 31-ը» բառերով։</w:t>
      </w:r>
    </w:p>
    <w:p>
      <w:pPr>
        <w:jc w:val="both"/>
      </w:pPr>
      <w:r>
        <w:rPr>
          <w:b w:val="1"/>
          <w:bCs w:val="1"/>
        </w:rPr>
        <w:t xml:space="preserve">Հոդված 3. </w:t>
      </w:r>
      <w:r>
        <w:rPr/>
        <w:t xml:space="preserve">Օրենքի 27-րդ հոդվածը լրացնել նոր՝ 8.1 մասով՝ հետևյալ բովանդակությամբ.</w:t>
      </w:r>
    </w:p>
    <w:p>
      <w:pPr>
        <w:jc w:val="both"/>
      </w:pPr>
      <w:r>
        <w:rPr/>
        <w:t xml:space="preserve">«8․1․ Հայաստանի Հանրապետության քաղաքացիությունը դադարեցնելու վերաբերյալ Հայաստանի Հանրապետության Նախագահի հրամանագիրն ուժի մեջ մտնելու օրվանից մեկամսյա ժամկետում Հայաստանի Հանրապետության քաղաքացիությունը դադարեցրած անձը պարտավոր է օրենսդրությամբ սահմանված կարգով oրինականացնել Հայաստանի Հանրապետությունում իր բնակությունը կամ դուրս գալ Հայաստանի Հանրապետության տարածքից։»։</w:t>
      </w:r>
    </w:p>
    <w:p>
      <w:pPr>
        <w:jc w:val="both"/>
      </w:pPr>
      <w:r>
        <w:rPr>
          <w:b w:val="1"/>
          <w:bCs w:val="1"/>
        </w:rPr>
        <w:t xml:space="preserve">Հոդված 4. </w:t>
      </w:r>
      <w:r>
        <w:rPr/>
        <w:t xml:space="preserve">Սույն օրենքն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               ՆԱԽԱԳԱՀ</w:t>
      </w:r>
    </w:p>
    <w:p>
      <w:pPr>
        <w:jc w:val="end"/>
      </w:pPr>
      <w:r>
        <w:rPr>
          <w:b w:val="1"/>
          <w:bCs w:val="1"/>
        </w:rPr>
        <w:t xml:space="preserve">Վ․ԽԱՉԱՏՈՒՐՅԱՆ</w:t>
      </w:r>
    </w:p>
    <w:p>
      <w:pPr>
        <w:jc w:val="end"/>
      </w:pPr>
      <w:r>
        <w:rPr>
          <w:b w:val="1"/>
          <w:bCs w:val="1"/>
        </w:rPr>
        <w:t xml:space="preserve">«   »  </w:t>
      </w:r>
      <w:r>
        <w:rPr>
          <w:b w:val="1"/>
          <w:bCs w:val="1"/>
          <w:u w:val="single"/>
        </w:rPr>
        <w:t xml:space="preserve">               </w:t>
      </w:r>
      <w:r>
        <w:rPr>
          <w:b w:val="1"/>
          <w:bCs w:val="1"/>
        </w:rPr>
        <w:t xml:space="preserve">  2023 թ.</w:t>
      </w:r>
    </w:p>
    <w:p>
      <w:pPr>
        <w:jc w:val="end"/>
      </w:pPr>
      <w:r>
        <w:rPr>
          <w:b w:val="1"/>
          <w:bCs w:val="1"/>
        </w:rPr>
        <w:t xml:space="preserve">                        ք․ ԵՐԵՎԱՆ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2026-04-03T15:22:06+04:00</dcterms:created>
  <dcterms:modified xsi:type="dcterms:W3CDTF">2026-04-03T15:22:06+04:00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