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«ԱՐՄԵՆ ՄԱԶՄԱՆՅԱՆԻ ԱՆՎԱՆ ԲԵՄԱՐՎԵՍՏԻ ԱԶԳԱՅԻՆ ՓՈՐՁԱՐԱՐԱԿԱՆ ԳՈՅ ԿԵՆՏՐՈՆ» ՊԵՏԱԿԱՆ ՈՉ ԱՌԵՎՏՐԱՅԻՆ ԿԱԶՄԱԿԵՐՊՈՒԹՅՈՒՆԸ «Գ.ՍՈՒՆԴՈՒԿՅԱՆԻ ԱՆՎԱՆ ԱԶԳԱՅԻՆ  ԱԿԱԴԵՄԻԱԿԱ ԹԱՏՐՈՆ» ՊԵՏԱԿԱՆ ՈՉ ԱՌԵՎՏՐԱՅԻՆ ԿԱԶՄԱԿԵՐՊՈՒԹՅԱՆԸ ՄԻԱՑՄԱՆ  ՁԵՎՈՎ ՎԵՐԱԿԱԶՄԱԿԵՐՊԵԼՈՒ ԵՎ ՀԱՅԱՍՏԱՆԻ ՀԱՆՐԱՊԵՏՈՒԹՅԱՆ ԿԱՌԱՎԱՐՈՒԹՅԱՆ 2002 ԹՎԱԿԱՆԻ ԱՊՐԻԼԻ 17-Ի N 419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 N ______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ԱՐՄԵՆ</w:t>
      </w:r>
      <w:r>
        <w:rPr/>
        <w:t xml:space="preserve"> </w:t>
      </w:r>
      <w:r>
        <w:rPr>
          <w:b w:val="1"/>
          <w:bCs w:val="1"/>
        </w:rPr>
        <w:t xml:space="preserve">ՄԱԶՄԱՆՅԱՆԻ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>
          <w:b w:val="1"/>
          <w:bCs w:val="1"/>
        </w:rPr>
        <w:t xml:space="preserve"> ԲԵՄԱՐՎԵՍՏԻ</w:t>
      </w:r>
      <w:r>
        <w:rPr>
          <w:b w:val="1"/>
          <w:bCs w:val="1"/>
        </w:rPr>
        <w:t xml:space="preserve"> ԱԶԳԱՅԻՆ ՓՈՐՁԱՐԱՐԱԿԱՆ ԳՈՅ ԿԵՆՏՐՈՆ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ՊԵՏԱԿԱՆ ՈՉ</w:t>
      </w:r>
      <w:r>
        <w:rPr/>
        <w:t xml:space="preserve"> </w:t>
      </w:r>
      <w:r>
        <w:rPr>
          <w:b w:val="1"/>
          <w:bCs w:val="1"/>
        </w:rPr>
        <w:t xml:space="preserve">ԱՌԵՎՏՐԱՅԻՆ ԿԱԶՄԱԿԵՐՊՈՒԹՅՈՒՆԸ «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.ՍՈՒՆԴՈՒԿՅԱՆԻ ԱՆՎԱՆ ԱԶԳԱՅԻՆ  ԱԿԱԴԵՄԻԱԿԱ ԹԱՏՐՈՆ</w:t>
      </w:r>
      <w:r>
        <w:rPr>
          <w:b w:val="1"/>
          <w:bCs w:val="1"/>
        </w:rPr>
        <w:t xml:space="preserve">» ՊԵՏԱԿԱՆ ՈՉ ԱՌԵՎՏՐԱՅԻՆ ԿԱԶՄԱԿԵՐՊՈՒԹՅԱՆԸ ՄԻԱՑՄԱՆ  ՁԵՎՈՎ ՎԵՐԱԿԱԶՄԱԿԵՐՊԵԼՈՒ</w:t>
      </w:r>
      <w:r>
        <w:rPr/>
        <w:t xml:space="preserve"> </w:t>
      </w:r>
      <w:r>
        <w:rPr>
          <w:b w:val="1"/>
          <w:bCs w:val="1"/>
        </w:rPr>
        <w:t xml:space="preserve">ԵՎ ՀԱՅԱՍՏԱՆԻ ՀԱՆՐԱՊԵՏՈՒԹՅԱՆ ԿԱՌԱՎԱՐՈՒԹՅԱՆ 2002 ԹՎԱԿԱՆԻ ԱՊՐԻԼԻ 17-Ի N 419 ՈՐՈՇ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ՄԵՋ ՓՈՓՈԽՈՒԹՅՈՒՆ ԿԱՏԱՐԵԼՈՒ ՄԱՍԻՆ</w:t>
      </w:r>
    </w:p>
    <w:p>
      <w:pPr/>
      <w:r>
        <w:rPr/>
        <w:t xml:space="preserve">Հիմք ընդունելով Հայաստանի Հանրապետության քաղաքացիական օրենսգրքի 63-րդ հոդվածի 1-ին և 4-րդ մասերը, 64-րդ հոդվածի 2-րդ մասը, «Նորմատիվ իրավական ակտերի մասին» օրենքի  33-րդ և 34-րդ  հոդվածները, «Պետական ոչ առևտրային կազմա­կեր­պու­թյուն­ների մասին» օրենքի 13-րդ հոդվածի 2-րդ մասի» օրենքի  «զ» ենթակետն ու 24-րդ հոդվածը ` Հայաստանի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«Արմեն Մազմանյանի անվան բեմարվեստի ազգային փորձարարական Գոյ կենտրոն» պետական ոչ առևտրային կազմակերպությունը (պետական գրանցման համարը` 286.210.04827) միացման ձևով վերակազմակերպել` միացնելով «Գ. Սունդուկյանի անվան ազգային ակադեմիական թատրոն» պետական ոչ առևտրային կազմակերպությանը (պետական գրանցման համարը` 286.210.04901):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1) «Արմեն Մազմանյանի անվան բեմարվեստի ազգային փորձարարական Գոյ կենտրոն» պետական ոչ առևտրային կազմակերպության իրավահաջորդը  «Գ. Սունդուկյանի անվան ազգային ակադեմիական թատրոն» պետական ոչ առևտրային կազմակերպությունն է, և վերջինիս են անցնում միացված իրավաբանական անձի իրավունքներն ու պարտականությունները` փոխանցման ակտին համապատասխան:</w:t>
      </w:r>
    </w:p>
    <w:p>
      <w:pPr/>
      <w:r>
        <w:rPr/>
        <w:t xml:space="preserve">2) վերակազմակերպման հետ կապված ծախսերը կատարվելու են` «Գ. Սունդուկյանի անվան ազգային ակադեմիական թատրոն» պետական ոչ առևտրային կազմակերպության միջոցների հաշվին: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կրթության, գիտության, մշակույթի և սպորտի նախարարին` սույն որոշումն ուժի մեջ մտնելուց հետո</w:t>
      </w:r>
    </w:p>
    <w:p>
      <w:pPr/>
      <w:r>
        <w:rPr/>
        <w:t xml:space="preserve">1) երկմսյա ժամկետում ապահովել գույքագրման աշխատանքների իրականացումը, գույքի հանձնման-ընդունման աշխատանքների կատարումը, ինչպես նաև  հաստատել փոխանցման ակտը, գույքի կազմը և արժեքը, միացման պայմանագիրը և նշված գույքի հանձնման-ընդունման ակտը,</w:t>
      </w:r>
    </w:p>
    <w:p>
      <w:pPr/>
      <w:r>
        <w:rPr/>
        <w:t xml:space="preserve">2) սույն որոշման 3-րդ կետի 1-ին ենթակետի աշխատանքների ավարտից հետո ապահովել «Արմեն Մազմանյանի անվան բեմարվեստի ազգային փորձարարական Գոյ կենտրոն» պետական ոչ  առևտրային կազմակերպության գործունեության դադարման պետական գրանցումը՝ «Գ. Սունդուկյանի անվան ազգային ակադեմիական թատրոն»  պետական ոչ առևտրային կազմակերպության միջոցների հաշվին:</w:t>
      </w:r>
    </w:p>
    <w:p>
      <w:pPr/>
      <w:r>
        <w:rPr/>
        <w:t xml:space="preserve">3) «Գ. Սունդուկյանի անվան ազգային ակադեմիական թատրոն» պետական ոչ առևտրային կազմակերպության կանոնադրությունում համապատասխան  փոփոխությունների կատարումը և պետական գրանցումը: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Ուժը կորցրած ճանաչել Հայաստանի Հանրապետության կառավարության 2002 թվականի ապրիլի 17-ի «Պետական ոչ առևտրային կազմակերպություններ ստեղ­ծելու մասին» N 419 որոշման Հայաստանի Հանրապետության մշակույթի նախարարու­թյան ենթակայության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կազմակերպությունների</w:t>
      </w:r>
      <w:r>
        <w:rPr/>
        <w:t xml:space="preserve"> </w:t>
      </w:r>
      <w:r>
        <w:rPr>
          <w:b w:val="1"/>
          <w:bCs w:val="1"/>
        </w:rPr>
        <w:t xml:space="preserve">վերակազմակերպված</w:t>
      </w:r>
      <w:r>
        <w:rPr/>
        <w:t xml:space="preserve"> </w:t>
      </w:r>
      <w:r>
        <w:rPr>
          <w:b w:val="1"/>
          <w:bCs w:val="1"/>
        </w:rPr>
        <w:t xml:space="preserve">թատրոնների</w:t>
      </w:r>
      <w:r>
        <w:rPr/>
        <w:t xml:space="preserve"> ցանկի 12-րդ կետը:</w:t>
      </w:r>
    </w:p>
    <w:p>
      <w:pPr>
        <w:numPr>
          <w:ilvl w:val="0"/>
          <w:numId w:val="4"/>
        </w:numPr>
      </w:pPr>
      <w:r>
        <w:rPr/>
        <w:t xml:space="preserve">Հայաստանի Հանրա­պետության տարածքային կառավարման և ենթակա­ռուց­վածքների նախարարության պետական գույքի կառավարման կոմիտեի նախագահին՝ սույն որոշման 3-րդ կետի 2-րդ և 3-րդ ենթակետի աշխատանքների ավարտից հետո վեցամսյա ժամկետում «Գ. Սունդուկյանի անվան ազգային ակադեմիական թատրոն» պետական ոչ առևտրային կազմակերպության հետ կնքել «Արմեն Մազմանյանի անվան բեմարվեստի ազգային փորձարարական Գոյ կենտրոն» պետական ոչ առևտրային կազմակերպության հետ XX թվականի օգոստոսի X-ին N XX կնքված անհատույց օգտագործման պայմա­նագրում սույն որոշումից բխող փոփոխություններ կատարելու մասին համաձայնագիր (այսուհետ՝ համաձայ­նագիր): Համաձայնագրի նոտարական վավերացման և համաձայնագրից ծագող գույքային իրավունք­ների գրանցման ծախսերը ենթակա են իրականացման «Գ. Սունդուկյանի անվան ազգային ակադեմիական թատրոն»  պետական ոչ առևտրային կազմակերպության միջոցների հաշվին:</w:t>
      </w:r>
    </w:p>
    <w:p>
      <w:pPr/>
      <w:r>
        <w:rPr/>
        <w:t xml:space="preserve"> </w:t>
      </w:r>
    </w:p>
    <w:p>
      <w:pPr/>
      <w:r>
        <w:rPr/>
        <w:t xml:space="preserve">  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ՎԱՐՉԱՊԵՏ                              </w:t>
      </w:r>
      <w:r>
        <w:rPr>
          <w:b w:val="1"/>
          <w:bCs w:val="1"/>
        </w:rPr>
        <w:t xml:space="preserve">                             </w:t>
      </w:r>
      <w:r>
        <w:rPr>
          <w:b w:val="1"/>
          <w:bCs w:val="1"/>
        </w:rPr>
        <w:t xml:space="preserve">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2B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A524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2E89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2026-04-04T01:17:24+04:00</dcterms:created>
  <dcterms:modified xsi:type="dcterms:W3CDTF">2026-04-04T01:17:24+04:00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