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«Հաշմանդամություն ունեցող անձանց իրավունքների մասին» օրենքում փոփոխություններ և լրացումներ կատարելու մասին», «Անձի ֆունկցիոնալության գնահատման մասին» օրենքում փոփոխություններ և լրացումներ կատարելու մասին» և «Հայաստանի Հանրապետության հողային օրենսգրքում փոփոխություն և լրացումներ կատարելու մասին» օրենքների նախագծեր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«ՀԱՇՄԱՆԴԱՄՈՒԹՅՈՒՆ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ՈՒՆԵՑՈՂ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ԱՆՁԱՆՑ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ԻՐԱՎՈՒՆՔՆԵՐԻ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ՕՐԵՆՔՈՒՄ ՓՈՓՈԽՈՒԹՅՈՒՆՆԵՐ ԵՎ ԼՐԱՑՈՒՄՆԵՐ 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«</w:t>
      </w:r>
      <w:r>
        <w:rPr/>
        <w:t xml:space="preserve">Հաշմանդամություն ունեցող անձանց իրավունքների 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2021 թվականի մայիսի 5-ի</w:t>
      </w:r>
      <w:r>
        <w:rPr/>
        <w:t xml:space="preserve"> ՀՕ-194-Ն </w:t>
      </w:r>
      <w:r>
        <w:rPr>
          <w:b w:val="1"/>
          <w:bCs w:val="1"/>
        </w:rPr>
        <w:t xml:space="preserve">օրենքի (այսուհետ` Օրենք) 3-րդ հոդվածի 1-ին մասի 9-րդ կետն ուժը կորցրած ճանաչել։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Օրենքի </w:t>
      </w:r>
      <w:r>
        <w:rPr>
          <w:b w:val="1"/>
          <w:bCs w:val="1"/>
        </w:rPr>
        <w:t xml:space="preserve">3-րդ հոդվածի 1-ին մասը լրացնել հետևյալ բովանդակությամբ նոր՝ 12.1-ին կետով՝ «</w:t>
      </w:r>
      <w:r>
        <w:rPr/>
        <w:t xml:space="preserve">12.1) անկախ կյանքի կենտրոն՝ պետական ոչ առևտրային կազմակերպություն, որը մատուցում է անկախ կյանքի ծառայություններ,»։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Օրենքի 6-րդ հոդվածի 2-րդ մասում «և տարեկան ծրագրերին»  բառերը  փոխարինել «ծրագրին» բառով։</w:t>
      </w:r>
    </w:p>
    <w:p>
      <w:pPr/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Օրենքի 9-րդ հոդվածի 1-ին մասի 2-րդ կետի`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բ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ենթակետն</w:t>
      </w:r>
      <w:r>
        <w:rPr>
          <w:b w:val="1"/>
          <w:bCs w:val="1"/>
        </w:rPr>
        <w:t xml:space="preserve"> ուժը կորցրած ճանաչել,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ե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ենթակետն</w:t>
      </w:r>
      <w:r>
        <w:rPr/>
        <w:t xml:space="preserve"> </w:t>
      </w:r>
      <w:r>
        <w:rPr>
          <w:b w:val="1"/>
          <w:bCs w:val="1"/>
        </w:rPr>
        <w:t xml:space="preserve">ուժը</w:t>
      </w:r>
      <w:r>
        <w:rPr/>
        <w:t xml:space="preserve"> </w:t>
      </w:r>
      <w:r>
        <w:rPr>
          <w:b w:val="1"/>
          <w:bCs w:val="1"/>
        </w:rPr>
        <w:t xml:space="preserve">կորցրած</w:t>
      </w:r>
      <w:r>
        <w:rPr/>
        <w:t xml:space="preserve"> </w:t>
      </w:r>
      <w:r>
        <w:rPr>
          <w:b w:val="1"/>
          <w:bCs w:val="1"/>
        </w:rPr>
        <w:t xml:space="preserve">ճանաչել</w:t>
      </w:r>
      <w:r>
        <w:rPr>
          <w:b w:val="1"/>
          <w:bCs w:val="1"/>
        </w:rPr>
        <w:t xml:space="preserve">,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գ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ենթակետը</w:t>
      </w:r>
      <w:r>
        <w:rPr/>
        <w:t xml:space="preserve"> </w:t>
      </w:r>
      <w:r>
        <w:rPr>
          <w:b w:val="1"/>
          <w:bCs w:val="1"/>
        </w:rPr>
        <w:t xml:space="preserve">շարադրել հետևյալ խմբագրությամբ «գ</w:t>
      </w:r>
      <w:r>
        <w:rPr>
          <w:b w:val="1"/>
          <w:bCs w:val="1"/>
        </w:rPr>
        <w:t xml:space="preserve">․</w:t>
      </w:r>
      <w:r>
        <w:rPr/>
        <w:t xml:space="preserve"> հաշմանդամություն ունեցող անձանց սոցիալական ներառմանն ուղղված ծառայություններ տրամադրելու կարգերը՝ ըստ անհրաժեշտության,</w:t>
      </w:r>
      <w:r>
        <w:rPr>
          <w:b w:val="1"/>
          <w:bCs w:val="1"/>
        </w:rPr>
        <w:t xml:space="preserve">»։</w:t>
      </w:r>
    </w:p>
    <w:p>
      <w:pPr/>
      <w:r>
        <w:rPr>
          <w:b w:val="1"/>
          <w:bCs w:val="1"/>
        </w:rPr>
        <w:t xml:space="preserve">Հոդված 5</w:t>
      </w:r>
      <w:r>
        <w:rPr>
          <w:b w:val="1"/>
          <w:bCs w:val="1"/>
        </w:rPr>
        <w:t xml:space="preserve">․</w:t>
      </w:r>
      <w:r>
        <w:rPr/>
        <w:t xml:space="preserve"> Օրենքի 10-րդ հոդվածի 1-ին մասի`</w:t>
      </w:r>
    </w:p>
    <w:p>
      <w:pPr>
        <w:numPr>
          <w:ilvl w:val="0"/>
          <w:numId w:val="3"/>
        </w:numPr>
      </w:pPr>
      <w:r>
        <w:rPr/>
        <w:t xml:space="preserve">2-րդ կետում «և տարեկան ծրագրերի նախագծերը և դրանք» բառերը փոխարինել «ծրագրի նախագիծը և» բառերով,</w:t>
      </w:r>
    </w:p>
    <w:p>
      <w:pPr>
        <w:numPr>
          <w:ilvl w:val="0"/>
          <w:numId w:val="3"/>
        </w:numPr>
      </w:pPr>
      <w:r>
        <w:rPr/>
        <w:t xml:space="preserve">5-րդ կետում հանել «ցուցումների» բառը և «ուղեցույցներ» բառից հետո լրացնել «՝ ըստ անհրաժեշտության» բառերը․</w:t>
      </w:r>
    </w:p>
    <w:p>
      <w:pPr/>
      <w:r>
        <w:rPr>
          <w:b w:val="1"/>
          <w:bCs w:val="1"/>
        </w:rPr>
        <w:t xml:space="preserve">Հոդված 6</w:t>
      </w:r>
      <w:r>
        <w:rPr>
          <w:b w:val="1"/>
          <w:bCs w:val="1"/>
        </w:rPr>
        <w:t xml:space="preserve">․</w:t>
      </w:r>
      <w:r>
        <w:rPr/>
        <w:t xml:space="preserve"> Օրենքի 11-րդ հոդվածի 3-րդ, 4-րդ և 5-րդ մասերն ուժը կորցրած ճանաչել։</w:t>
      </w:r>
    </w:p>
    <w:p>
      <w:pPr/>
      <w:r>
        <w:rPr>
          <w:b w:val="1"/>
          <w:bCs w:val="1"/>
        </w:rPr>
        <w:t xml:space="preserve">Հոդված 7</w:t>
      </w:r>
      <w:r>
        <w:rPr>
          <w:b w:val="1"/>
          <w:bCs w:val="1"/>
        </w:rPr>
        <w:t xml:space="preserve">․</w:t>
      </w:r>
      <w:r>
        <w:rPr/>
        <w:t xml:space="preserve"> Օրենքի 12-րդ հոդվածը ուժը կորցրած ճանաչել։</w:t>
      </w:r>
    </w:p>
    <w:p>
      <w:pPr/>
      <w:r>
        <w:rPr>
          <w:b w:val="1"/>
          <w:bCs w:val="1"/>
        </w:rPr>
        <w:t xml:space="preserve">Հոդված 8</w:t>
      </w:r>
      <w:r>
        <w:rPr>
          <w:b w:val="1"/>
          <w:bCs w:val="1"/>
        </w:rPr>
        <w:t xml:space="preserve">․</w:t>
      </w:r>
      <w:r>
        <w:rPr/>
        <w:t xml:space="preserve"> Օրենքի 15-րդ հոդվածի 17-րդ մասում «և տարեկան ծրագրերի» բառերը փոխարինել «ծրագրի» բառերով։</w:t>
      </w:r>
    </w:p>
    <w:p>
      <w:pPr/>
      <w:r>
        <w:rPr>
          <w:b w:val="1"/>
          <w:bCs w:val="1"/>
        </w:rPr>
        <w:t xml:space="preserve">Հոդված 9</w:t>
      </w:r>
      <w:r>
        <w:rPr>
          <w:b w:val="1"/>
          <w:bCs w:val="1"/>
        </w:rPr>
        <w:t xml:space="preserve">․</w:t>
      </w:r>
      <w:r>
        <w:rPr/>
        <w:t xml:space="preserve"> Օրենքի 17-րդ հոդվածի՝</w:t>
      </w:r>
    </w:p>
    <w:p>
      <w:pPr>
        <w:numPr>
          <w:ilvl w:val="0"/>
          <w:numId w:val="4"/>
        </w:numPr>
      </w:pPr>
      <w:r>
        <w:rPr/>
        <w:t xml:space="preserve">2-րդ մասում «և տարեկան ծրագրերով» բառերը փոխարինել «ծրագրով» բառով։</w:t>
      </w:r>
    </w:p>
    <w:p>
      <w:pPr>
        <w:numPr>
          <w:ilvl w:val="0"/>
          <w:numId w:val="4"/>
        </w:numPr>
      </w:pPr>
      <w:r>
        <w:rPr/>
        <w:t xml:space="preserve">4-րդ մասում «սույն օրենքն ուժի մեջ է մտնելուց հետո՝ երեք տարվա ընթացքում,» բառերը փոխարինել «փուլային կարգով» բառերով։</w:t>
      </w:r>
    </w:p>
    <w:p>
      <w:pPr>
        <w:numPr>
          <w:ilvl w:val="0"/>
          <w:numId w:val="4"/>
        </w:numPr>
      </w:pPr>
      <w:r>
        <w:rPr/>
        <w:t xml:space="preserve">4-րդ մասը լրացնել հետևյալ բովանդակությամբ նոր նախադասությամբ՝ «Վերակառուցման ժամանակացույցը և պայմանները հաստատում է տարածքային կառավարման և ենթակառուցվածքների ոլորտի պետական լիազոր մարմինը՝  քաղաքաշինության բնագավառի պետական լիազոր մարմնի հետ համատեղ։»։</w:t>
      </w:r>
    </w:p>
    <w:p>
      <w:pPr/>
      <w:r>
        <w:rPr>
          <w:b w:val="1"/>
          <w:bCs w:val="1"/>
        </w:rPr>
        <w:t xml:space="preserve">Հոդված 10</w:t>
      </w:r>
      <w:r>
        <w:rPr>
          <w:b w:val="1"/>
          <w:bCs w:val="1"/>
        </w:rPr>
        <w:t xml:space="preserve">․</w:t>
      </w:r>
      <w:r>
        <w:rPr/>
        <w:t xml:space="preserve"> Օրենքի 18-րդ հոդվածի 6-րդ մասի 4-րդ, 6-րդ կետերում և 7-րդ մասում «և տարեկան ծրագրերով» բառերը փոխարինել «ծրագրով» բառով։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11</w:t>
      </w:r>
      <w:r>
        <w:rPr>
          <w:b w:val="1"/>
          <w:bCs w:val="1"/>
        </w:rPr>
        <w:t xml:space="preserve">․</w:t>
      </w:r>
      <w:r>
        <w:rPr/>
        <w:t xml:space="preserve"> Օրենքի 21-րդ հոդվածի 3.1-ին մասում հանել «ստեղծման և» բառերը։</w:t>
      </w:r>
    </w:p>
    <w:p>
      <w:pPr/>
      <w:r>
        <w:rPr>
          <w:b w:val="1"/>
          <w:bCs w:val="1"/>
        </w:rPr>
        <w:t xml:space="preserve">Հոդված 12.</w:t>
      </w:r>
      <w:r>
        <w:rPr/>
        <w:t xml:space="preserve"> Օրենքի 21-րդ հոդվածը լրացնել հետևյալ բովանդակությամբ նոր՝ 3.2-րդ մասով՝ «3.2. Անկախ կյանքի ծառայությունները, բացի անկախ կյանքի կենտրոնից, կարող են մատուցվել նաև «Սոցիալական աջակցության մասին» Օրենքի 6-րդ հոդվածի 3-րդ մասի համաձայն հավաստագրված կազմակերպությունների կողմից՝ պատվիրակման միջոցով։»։</w:t>
      </w:r>
    </w:p>
    <w:p>
      <w:pPr/>
      <w:r>
        <w:rPr>
          <w:b w:val="1"/>
          <w:bCs w:val="1"/>
        </w:rPr>
        <w:t xml:space="preserve">Հոդված 13.</w:t>
      </w:r>
      <w:r>
        <w:rPr/>
        <w:t xml:space="preserve"> Օրենքի 23-րդ հոդվածի 3.1-ին մասում «փետրվարի 1-ը» բառերից հետո լրացնել «, բացառությամբ Հայաստանի Հանրապետության միջազգային պայմանագրերով նախատեսված դեպքերի» բառերը:</w:t>
      </w:r>
    </w:p>
    <w:p>
      <w:pPr/>
      <w:r>
        <w:rPr>
          <w:b w:val="1"/>
          <w:bCs w:val="1"/>
        </w:rPr>
        <w:t xml:space="preserve">Հոդված 14. </w:t>
      </w:r>
      <w:r>
        <w:rPr/>
        <w:t xml:space="preserve">Սույն օրենքն ուժի մեջ է մտնում պաշտոնական հրապարակման օրվան հաջորդող տասներորդ օրը, բացառությամբ 4-րդ հոդվածի 1-ին մասի, որն ուժի մեջ է մտնում 2024 թվականի հունվարի 1-ից։</w:t>
      </w:r>
    </w:p>
    <w:p>
      <w:pPr/>
      <w:r>
        <w:rPr>
          <w:b w:val="1"/>
          <w:bCs w:val="1"/>
        </w:rPr>
        <w:t xml:space="preserve">Հոդված 15. </w:t>
      </w:r>
      <w:r>
        <w:rPr/>
        <w:t xml:space="preserve">Օրենքի 17-րդ հոդվածի 4-րդ մասում նշված ժամանակացույցը և պայմանները հաստատելու մասին հրամանի նախագիծն ընդունվում է սույն օրենքն ուժի մեջ մտնելուց հետո՝ վեցամսյա ժամկետում։</w:t>
      </w:r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ԱՆՁԻ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ՖՈՒՆԿՑԻՈՆԱԼՈՒԹՅԱՆ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ԳՆԱՀԱՏՄԱՆ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ՄԱՍԻՆ»</w:t>
      </w:r>
    </w:p>
    <w:p>
      <w:pPr>
        <w:jc w:val="center"/>
      </w:pP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ՓՈՓՈԽՈՒԹՅՈՒՆՆԵՐ ԵՎ 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/>
        <w:t xml:space="preserve"> 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  </w:t>
      </w:r>
      <w:r>
        <w:rPr>
          <w:b w:val="1"/>
          <w:bCs w:val="1"/>
        </w:rPr>
        <w:t xml:space="preserve">«</w:t>
      </w:r>
      <w:r>
        <w:rPr/>
        <w:t xml:space="preserve">Անձի ֆունկցիոնալության գնահատման մասին</w:t>
      </w:r>
      <w:r>
        <w:rPr>
          <w:b w:val="1"/>
          <w:bCs w:val="1"/>
        </w:rPr>
        <w:t xml:space="preserve">»</w:t>
      </w:r>
      <w:r>
        <w:rPr/>
        <w:t xml:space="preserve"> 2021 թվականի մայիսի 5-ի ՀՕ-195-Ն օրենքի (այսուհետ՝ Օրենք) </w:t>
      </w:r>
      <w:r>
        <w:rPr>
          <w:b w:val="1"/>
          <w:bCs w:val="1"/>
        </w:rPr>
        <w:t xml:space="preserve">2-րդ հոդվածի 2-րդ մասում «ժամանակահատվածում» բառից հետո լրացնել «</w:t>
      </w:r>
      <w:r>
        <w:rPr/>
        <w:t xml:space="preserve">, եթե այլ բան նախատեսված չէ Հայաստանի Հանրապետության միջազգային պայմանագրերով</w:t>
      </w:r>
      <w:r>
        <w:rPr>
          <w:b w:val="1"/>
          <w:bCs w:val="1"/>
        </w:rPr>
        <w:t xml:space="preserve">» բառերը։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 Օրենքի </w:t>
      </w:r>
      <w:r>
        <w:rPr>
          <w:b w:val="1"/>
          <w:bCs w:val="1"/>
        </w:rPr>
        <w:t xml:space="preserve">2-րդ հոդվածը լրացնել հետևյալ բովանդակությամբ նոր՝ 4-րդ մասով՝ «</w:t>
      </w:r>
      <w:r>
        <w:rPr/>
        <w:t xml:space="preserve"> 4. Հայաստանի Հանրապետության միջազգային պայմանագրի շրջանակներում հաշմանդամության գնահատման  առանձնահատկությունները սահմանում է կառավարությունը։</w:t>
      </w:r>
      <w:r>
        <w:rPr>
          <w:b w:val="1"/>
          <w:bCs w:val="1"/>
        </w:rPr>
        <w:t xml:space="preserve">»։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 Օրենքի 5-րդ հոդվածի 1-ին մասի 2-րդ կետն ուժը կորցրած ճանաչել։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</w:t>
      </w:r>
      <w:r>
        <w:rPr/>
        <w:t xml:space="preserve"> Օրենքի 6-րդ հոդվածի 1-ին մասի՝</w:t>
      </w:r>
    </w:p>
    <w:p>
      <w:pPr>
        <w:numPr>
          <w:ilvl w:val="0"/>
          <w:numId w:val="5"/>
        </w:numPr>
      </w:pPr>
      <w:r>
        <w:rPr/>
        <w:t xml:space="preserve">2-րդ կետում «որոշման» բառից հետո լրացնել «(վարչական ակտի)» բառերը, իսկ «ձևը» բառից հետո լրացնել «(ձևերը)» բառը,</w:t>
      </w:r>
    </w:p>
    <w:p>
      <w:pPr>
        <w:numPr>
          <w:ilvl w:val="0"/>
          <w:numId w:val="5"/>
        </w:numPr>
      </w:pPr>
      <w:r>
        <w:rPr/>
        <w:t xml:space="preserve">5-րդ կետն ուժը կորցրած ճանաչել,</w:t>
      </w:r>
    </w:p>
    <w:p>
      <w:pPr>
        <w:numPr>
          <w:ilvl w:val="0"/>
          <w:numId w:val="5"/>
        </w:numPr>
      </w:pPr>
      <w:r>
        <w:rPr/>
        <w:t xml:space="preserve">1-ին կետից հանել «և սպասարկման» բառերը,</w:t>
      </w:r>
    </w:p>
    <w:p>
      <w:pPr>
        <w:numPr>
          <w:ilvl w:val="0"/>
          <w:numId w:val="5"/>
        </w:numPr>
      </w:pPr>
      <w:r>
        <w:rPr/>
        <w:t xml:space="preserve">7-րդ կետում «անձի ֆունկցիոնալությունը գնահատող» բառերը փոխարինել «անձի ֆունկցիոնալության գնահատման գործընթացում ներգրավված» բառերով։</w:t>
      </w:r>
    </w:p>
    <w:p>
      <w:pPr/>
      <w:r>
        <w:rPr>
          <w:b w:val="1"/>
          <w:bCs w:val="1"/>
        </w:rPr>
        <w:t xml:space="preserve">           Հոդված</w:t>
      </w:r>
      <w:r>
        <w:rPr/>
        <w:t xml:space="preserve">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</w:t>
      </w:r>
      <w:r>
        <w:rPr/>
        <w:t xml:space="preserve"> Օրենքի 7-րդ հոդվածի 4-րդ մասում «միջոցով,» բառից հետո լրացնել «՝ էլեկտրոնային գործ հարուցելու հիման վրա» բառերը:</w:t>
      </w:r>
    </w:p>
    <w:p>
      <w:pPr/>
      <w:r>
        <w:rPr>
          <w:b w:val="1"/>
          <w:bCs w:val="1"/>
        </w:rPr>
        <w:t xml:space="preserve">           Հոդված</w:t>
      </w:r>
      <w:r>
        <w:rPr/>
        <w:t xml:space="preserve"> </w:t>
      </w:r>
      <w:r>
        <w:rPr>
          <w:b w:val="1"/>
          <w:bCs w:val="1"/>
        </w:rPr>
        <w:t xml:space="preserve">6</w:t>
      </w:r>
      <w:r>
        <w:rPr>
          <w:b w:val="1"/>
          <w:bCs w:val="1"/>
        </w:rPr>
        <w:t xml:space="preserve">.</w:t>
      </w:r>
      <w:r>
        <w:rPr/>
        <w:t xml:space="preserve"> Օրենքի 13-րդ հոդվածի 2-րդ մասում վերջին «վրա» բառից հետո լրացնել «, իսկ Հայաստանի Հանրապետության միջազգային պայմանագրերով նախատեսված դեպքերում՝ մինչև սույն օրենքի 2-րդ հոդվածի 4-րդ մասով սահմանված՝ անձի հաշմանդամության գնահատման  առանձնահատկությունների սահմանումը» բառերը։</w:t>
      </w:r>
    </w:p>
    <w:p>
      <w:pPr/>
      <w:r>
        <w:rPr>
          <w:b w:val="1"/>
          <w:bCs w:val="1"/>
        </w:rPr>
        <w:t xml:space="preserve">Հո</w:t>
      </w:r>
      <w:r>
        <w:rPr>
          <w:b w:val="1"/>
          <w:bCs w:val="1"/>
        </w:rPr>
        <w:t xml:space="preserve">դ</w:t>
      </w:r>
      <w:r>
        <w:rPr>
          <w:b w:val="1"/>
          <w:bCs w:val="1"/>
        </w:rPr>
        <w:t xml:space="preserve">ված</w:t>
      </w:r>
      <w:r>
        <w:rPr>
          <w:b w:val="1"/>
          <w:bCs w:val="1"/>
        </w:rPr>
        <w:t xml:space="preserve"> 6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պաշտոնական հրապարակման օրվան հաջորդող տասներորդ օրը։</w:t>
      </w:r>
    </w:p>
    <w:p>
      <w:pPr/>
      <w:r>
        <w:rPr>
          <w:b w:val="1"/>
          <w:bCs w:val="1"/>
        </w:rPr>
        <w:t xml:space="preserve">Հո</w:t>
      </w:r>
      <w:r>
        <w:rPr>
          <w:b w:val="1"/>
          <w:bCs w:val="1"/>
        </w:rPr>
        <w:t xml:space="preserve">դ</w:t>
      </w:r>
      <w:r>
        <w:rPr>
          <w:b w:val="1"/>
          <w:bCs w:val="1"/>
        </w:rPr>
        <w:t xml:space="preserve">ված</w:t>
      </w:r>
      <w:r>
        <w:rPr>
          <w:b w:val="1"/>
          <w:bCs w:val="1"/>
        </w:rPr>
        <w:t xml:space="preserve"> 7</w:t>
      </w:r>
      <w:r>
        <w:rPr>
          <w:b w:val="1"/>
          <w:bCs w:val="1"/>
        </w:rPr>
        <w:t xml:space="preserve">․</w:t>
      </w:r>
      <w:r>
        <w:rPr/>
        <w:t xml:space="preserve"> Օրենքի 2-րդ հոդվածի 4-րդ մասում նշված առանձնահատկությունները սահմանելու մասին Կառավարության որոշումն ընդունվում է սույն օրենքն ուժի մեջ մտնելուց հետո՝ վեցամսյա ժամկետում։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ՀՈՂԱՅԻՆ ՕՐԵՆՍԳՐՔՈՒՄ ՓՈՓՈԽՈՒԹՅՈՒՆ ԵՎ ԼՐԱՑՈՒՄՆԵՐ ԿԱՏԱՐԵԼՈՒ ՄԱՍԻՆ»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․</w:t>
      </w:r>
      <w:r>
        <w:rPr/>
        <w:t xml:space="preserve">  Հայաստանի Հանրապետության  2001 թվականի մայիսի 2-ի ՀՕ 185 հողային օրենսգրքի՝</w:t>
      </w:r>
    </w:p>
    <w:p>
      <w:pPr>
        <w:numPr>
          <w:ilvl w:val="0"/>
          <w:numId w:val="6"/>
        </w:numPr>
      </w:pPr>
      <w:r>
        <w:rPr/>
        <w:t xml:space="preserve">64-րդ հոդվածի 1-ին մասի 4-րդ կետում «զոհված և հաշմանդամ դարձած» բառերը փոխարինել «զոհված կամ հաշմանդամություն ունեցող անձ ճանաչված» բառերով,</w:t>
      </w:r>
    </w:p>
    <w:p>
      <w:pPr>
        <w:numPr>
          <w:ilvl w:val="0"/>
          <w:numId w:val="6"/>
        </w:numPr>
      </w:pPr>
      <w:r>
        <w:rPr/>
        <w:t xml:space="preserve">66-րդ հոդվածի առաջին մասը լրացնել հետևյալ բովանդակությամբ նոր՝ 13-րդ կետով․</w:t>
      </w:r>
    </w:p>
    <w:p>
      <w:pPr/>
      <w:r>
        <w:rPr/>
        <w:t xml:space="preserve"> «13) հաշմանդամություն ունեցող անձանց մատչելիության նորմերի ապահովման նպատակով շինությունների կառուցման և վերակառուցման համար։»,</w:t>
      </w:r>
    </w:p>
    <w:p>
      <w:pPr>
        <w:numPr>
          <w:ilvl w:val="0"/>
          <w:numId w:val="7"/>
        </w:numPr>
      </w:pPr>
      <w:r>
        <w:rPr/>
        <w:t xml:space="preserve">68-րդ հոդվածի 2-րդ մասի վերջին «կայքէջում» բառից հետո լրացնել «նաև հաշմանդամություն ունեցող անձանց համար մատչելի եղանակով,» բառերը:</w:t>
      </w:r>
    </w:p>
    <w:p>
      <w:pPr/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DD9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27A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08A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82E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DF1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6D0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2026-03-31T01:24:42+04:00</dcterms:created>
  <dcterms:modified xsi:type="dcterms:W3CDTF">2026-03-31T01:24:42+04:00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