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ՏՆՏԵՍԱԿԱՆ ԶԱՐԳԱՑՄԱՆ ԵՎ ՆԵՐԴՐՈՒՄՆԵՐԻ ՆԱԽԱՐԱՐԻ 2018 ԹՎԱԿԱՆԻ ՓԵՏՐՎԱՐԻ 19-Ի N 132-Ն ՀՐԱՄԱՆՈՒՄ ՓՈՓՈԽՈՒԹՅՈՒՆ ԵՎ ԼՐԱՑՈՒՄ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ԷԿՈՆՈՄԻԿԱՅԻ ՆԱԽԱՐԱՐ</w:t>
      </w:r>
    </w:p>
    <w:p>
      <w:pPr>
        <w:jc w:val="center"/>
      </w:pPr>
      <w:r>
        <w:rPr>
          <w:b w:val="1"/>
          <w:bCs w:val="1"/>
        </w:rPr>
        <w:t xml:space="preserve">Հ Ր Ա Մ Ա Ն </w:t>
      </w:r>
    </w:p>
    <w:p>
      <w:pPr/>
      <w:r>
        <w:rPr>
          <w:b w:val="1"/>
          <w:bCs w:val="1"/>
        </w:rPr>
        <w:t xml:space="preserve">ք</w:t>
      </w:r>
      <w:r>
        <w:rPr>
          <w:b w:val="1"/>
          <w:bCs w:val="1"/>
        </w:rPr>
        <w:t xml:space="preserve">․</w:t>
      </w:r>
      <w:r>
        <w:rPr>
          <w:b w:val="1"/>
          <w:bCs w:val="1"/>
        </w:rPr>
        <w:t xml:space="preserve">Երևան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/>
        <w:t xml:space="preserve">«____»_____________2023 թ N</w:t>
      </w:r>
      <w:r>
        <w:rPr>
          <w:u w:val="single"/>
          <w:vertAlign w:val="superscript"/>
        </w:rPr>
        <w:t xml:space="preserve">o</w:t>
      </w:r>
      <w:r>
        <w:rPr/>
        <w:t xml:space="preserve">______Ն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                ՀԱՅԱՍՏԱՆԻ ՀԱՆՐԱՊԵՏՈՒԹՅԱՆ ՏՆՏԵՍԱԿԱՆ ԶԱՐԳԱՑՄԱՆ ԵՎ ՆԵՐԴՐՈՒՄՆԵՐԻ ՆԱԽԱՐԱՐԻ 2018 ԹՎԱԿԱՆԻ ՓԵՏՐՎԱՐԻ 19-Ի N 132-Ն ՀՐԱՄԱՆՈՒՄ ՓՈՓՈԽՈՒԹՅՈՒՆ ԵՎ ԼՐԱՑՈՒՄ ԿԱՏԱՐԵԼՈՒ ՄԱՍԻՆ</w:t>
      </w:r>
    </w:p>
    <w:p>
      <w:pPr/>
      <w:r>
        <w:rPr/>
        <w:t xml:space="preserve">Հիմք ընդունելով «Նորմատիվ իրավական ակտերի մասին» օրենքի 34-րդ հոդվածի 1-ին մասը․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 ր ա մ ա յ ու մ  ե մ</w:t>
      </w:r>
      <w:r>
        <w:rPr>
          <w:b w:val="1"/>
          <w:bCs w:val="1"/>
        </w:rPr>
        <w:t xml:space="preserve">․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տնտեսական զարգացման և ներդրումների նախարարի 2018 թվականի փետրվարի 19-ի «Հայաստանի Հանրապետության էկոնոմիկայի նախարարի 2016 թվականի հունվարի 8-ի N 1-Ն հրամանն ուժը կորցրած ճանաչելու և չափման միջոցների ստուգաչափման աշխատանքների վճարման գները սահմանելու մասին» N 132-Ն հրամանում (այսուհետ՝ Հրաման) կատարել հետևյալ փոփոխությունն ու լրացումը․</w:t>
      </w:r>
    </w:p>
    <w:p>
      <w:pPr>
        <w:numPr>
          <w:ilvl w:val="0"/>
          <w:numId w:val="3"/>
        </w:numPr>
      </w:pPr>
      <w:r>
        <w:rPr/>
        <w:t xml:space="preserve">Հրամանի 4-րդ կետում «Վարոս Սիմոնյանին» բառերը փոխարինել «Նարեկ Տերյանին» բառերով։</w:t>
      </w:r>
    </w:p>
    <w:p>
      <w:pPr>
        <w:numPr>
          <w:ilvl w:val="0"/>
          <w:numId w:val="3"/>
        </w:numPr>
      </w:pPr>
      <w:r>
        <w:rPr/>
        <w:t xml:space="preserve">Հրամանի հավելվածը լրացնել հետևյալ բովանդակությամբ նոր՝ 15․1-ին կետով․</w:t>
      </w:r>
    </w:p>
    <w:p>
      <w:pPr/>
      <w:r>
        <w:rPr/>
        <w:t xml:space="preserve">«</w:t>
      </w:r>
    </w:p>
    <w:tbl>
      <w:tblGrid>
        <w:gridCol w:w="540" w:type="dxa"/>
        <w:gridCol w:w="6255" w:type="dxa"/>
        <w:gridCol w:w="3405" w:type="dxa"/>
      </w:tblGrid>
      <w:tblPr>
        <w:tblW w:w="0" w:type="auto"/>
        <w:tblLayout w:type="autofit"/>
      </w:tblPr>
      <w:tr>
        <w:trPr/>
        <w:tc>
          <w:tcPr>
            <w:tcW w:w="540" w:type="dxa"/>
            <w:noWrap/>
          </w:tcPr>
          <w:p>
            <w:pPr/>
            <w:r>
              <w:rPr/>
              <w:t xml:space="preserve">15.1</w:t>
            </w:r>
          </w:p>
        </w:tc>
        <w:tc>
          <w:tcPr>
            <w:tcW w:w="6255" w:type="dxa"/>
            <w:noWrap/>
          </w:tcPr>
          <w:p>
            <w:pPr/>
            <w:r>
              <w:rPr/>
              <w:t xml:space="preserve">Հեմոդիալիզի սարք</w:t>
            </w:r>
          </w:p>
        </w:tc>
        <w:tc>
          <w:tcPr>
            <w:tcW w:w="3405" w:type="dxa"/>
            <w:noWrap/>
          </w:tcPr>
          <w:p>
            <w:pPr/>
            <w:r>
              <w:rPr/>
              <w:t xml:space="preserve">25000</w:t>
            </w:r>
          </w:p>
        </w:tc>
      </w:tr>
    </w:tbl>
    <w:p>
      <w:pPr/>
      <w:r>
        <w:rPr/>
        <w:t xml:space="preserve">»:</w:t>
      </w:r>
    </w:p>
    <w:p>
      <w:pPr>
        <w:numPr>
          <w:ilvl w:val="0"/>
          <w:numId w:val="4"/>
        </w:numPr>
      </w:pPr>
      <w:r>
        <w:rPr/>
        <w:t xml:space="preserve">Սույն հրամանն ուժի մեջ է մտնում պաշտոնական հրապարակմանը հաջորդող օրվանից:                                                                        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891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56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08BD8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2026-03-31T08:11:55+04:00</dcterms:created>
  <dcterms:modified xsi:type="dcterms:W3CDTF">2026-03-31T08:11:55+04:00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