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ԲՅՈՒՐԵՂԱՎԱՆ ՀԱՄԱՅՆՔԻ ԿՈՂՄԻՑ ՄԱՏՈՒՑՎՈՂ ԾԱՌԱՅՈՒԹՅՈՒՆՆԵՐԻ ԴԻՄԱՑ ԳԱՆՁՎՈՂ ՎՃԱՐՆԵՐԻ 2023 ԹՎԱԿԱՆԻ ԴՐՈՒՅՔԱՉԱՓԵՐԸ ՍԱՀՄԱՆԵԼՈՒ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ԿՈՏԱՅՔԻ ՄԱՐԶԻ ԲՅՈՒՐԵՂԱՎԱՆ ՀԱՄԱՅՆՔԻ ԱՎԱԳԱՆԻ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___  _________ 2022 թվականի N ___-Ն</w:t>
      </w:r>
    </w:p>
    <w:p>
      <w:pPr>
        <w:jc w:val="center"/>
      </w:pPr>
      <w:br/>
      <w:r>
        <w:rPr/>
        <w:t xml:space="preserve"> ՀԱՅԱՍՏԱՆԻ ՀԱՆՐԱՊԵՏՈՒԹՅԱՆ ԿՈՏԱՅՔԻ ՄԱՐԶԻ ԲՅՈՒՐԵՂԱՎԱՆ ՀԱՄԱՅՆՔԻ ԿՈՂՄԻՑ ՄԱՏՈՒՑՎՈՂ ԾԱՌԱՅՈՒԹՅՈՒՆՆԵՐԻ ԴԻՄԱՑ ԳԱՆՁՎՈՂ ՎՃԱՐՆԵՐԻ 2023 ԹՎԱԿԱՆԻ ԴՐՈՒՅՔԱՉԱՓԵՐԸ ՍԱՀՄԱՆԵԼՈՒ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Համաձայն «Տեղական ինքնակառավարման մասին» օրենքի 18–րդ հոդվածի 1-ին մասի 19–րդ կետի` </w:t>
      </w:r>
      <w:r>
        <w:rPr>
          <w:b w:val="1"/>
          <w:bCs w:val="1"/>
        </w:rPr>
        <w:t xml:space="preserve">ավագանին որոշում է.</w:t>
      </w:r>
    </w:p>
    <w:p>
      <w:pPr>
        <w:jc w:val="both"/>
      </w:pPr>
      <w:r>
        <w:rPr/>
        <w:t xml:space="preserve">1.Սահմանել Հայաստանի Հանրապետության Կոտայքի մարզի Բյուրեղավան համայնքի կողմից մատուցվող ծառայությունների դիմաց գանձվող վճարների 2023 թվականի դրույքաչափերը՝</w:t>
      </w:r>
      <w:br/>
      <w:r>
        <w:rPr/>
        <w:t xml:space="preserve">1)հասցեների տրամադրման համար՝ 5000 (հինգ հազար) դրամ.</w:t>
      </w:r>
      <w:br/>
      <w:r>
        <w:rPr/>
        <w:t xml:space="preserve">2)համայնքային սեփականություն հանդիսացող անշարժ գույքի օտարման փաստաթղթերի կազմման համար՝ 26 000 (քսանվեց հազար) դրամ.</w:t>
      </w:r>
      <w:br/>
      <w:r>
        <w:rPr/>
        <w:t xml:space="preserve">3)համայնքի վարչական տարածքում փողոցային լուսավորության հենասյուների օգտագործման համար՝ ամսական 500 (հինգ հարյուր) դրամ՝ յուրաքանչյուր հենասյան համար.</w:t>
      </w:r>
      <w:br/>
      <w:r>
        <w:rPr/>
        <w:t xml:space="preserve">4)ընտանեկան գերեզմանի կազմակերպման համար տրամադրվող վճարովի հողատարածքի յուրաքանչյուր քառակուսի մետրի համար՝ 10000 (տասը հազար) դրամ.</w:t>
      </w:r>
      <w:br/>
      <w:r>
        <w:rPr/>
        <w:t xml:space="preserve">5)համայնքի գերեզմանատան պահպանման և սպասարկման ծառայության համար՝ 10000 (տասը հազար) դրամ.</w:t>
      </w:r>
      <w:br/>
      <w:r>
        <w:rPr/>
        <w:t xml:space="preserve">6)համայնքային սեփականություն հանդիսացող Բյուրեղավանի Մշակույթի տան շենքի տարածքը վարձակալության տրամադրելու համար՝</w:t>
      </w:r>
      <w:br/>
      <w:r>
        <w:rPr/>
        <w:t xml:space="preserve">ա. դահլիճի տարածքը տրամադրելու համար՝ 1 ժամվա համար 15000 (տասնհինգ հազար) դրամ,</w:t>
      </w:r>
      <w:br/>
      <w:r>
        <w:rPr/>
        <w:t xml:space="preserve">բ. սենյակները տրամադրելու համար՝ մեկ ամսվա համար՝ 30000 (երեսուն հազար) դրամ:</w:t>
      </w:r>
    </w:p>
    <w:p>
      <w:pPr>
        <w:jc w:val="both"/>
      </w:pPr>
      <w:r>
        <w:rPr/>
        <w:t xml:space="preserve">2.Սույն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2026-04-03T19:09:40+04:00</dcterms:created>
  <dcterms:modified xsi:type="dcterms:W3CDTF">2026-04-03T19:09:40+04:00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