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ՊԱՇՏՊԱՆՈՒԹՅԱՆ ԺԱՄԱՆԱԿ ԶԻՆԾԱՌԱՅՈՂՆԵՐԻ ԿՅԱՆՔԻՆ ԿԱՄ ԱՌՈՂՋՈՒԹՅԱՆԸ ՊԱՏՃԱՌՎԱԾ ՎՆԱՍՆԵՐԻ ՀԱՏՈՒՑՄԱՆ ՄԱՍԻՆ» ՕՐԵՆՔՈՒՄ ՓՈՓՈԽՈՒԹՅՈՒՆՆԵՐ ԵՎ ԼՐԱՑՈՒՄՆԵՐ ԿԱՏԱՐԵԼՈՒ ՄԱՍԻՆ ՀՀ ՕՐԵՆՔԻ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Օ Ր Ե Ն Ք Ը</w:t>
      </w:r>
    </w:p>
    <w:p>
      <w:pPr>
        <w:jc w:val="center"/>
      </w:pPr>
      <w:r>
        <w:rPr>
          <w:b w:val="1"/>
          <w:bCs w:val="1"/>
        </w:rPr>
        <w:t xml:space="preserve">«ՀԱՅԱՍՏԱՆԻ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ՀԱՆՐԱՊԵՏՈՒԹՅԱՆ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ՊԱՇՏՊԱՆՈՒԹՅԱՆ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ԺԱՄԱՆԱԿ</w:t>
      </w:r>
      <w:r>
        <w:rPr/>
        <w:t xml:space="preserve"> </w:t>
      </w:r>
      <w:r>
        <w:rPr>
          <w:b w:val="1"/>
          <w:bCs w:val="1"/>
        </w:rPr>
        <w:t xml:space="preserve">ԶԻՆԾԱՌԱՅՈՂՆԵՐԻ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ԿՅԱՆՔԻՆ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ԿԱՄ</w:t>
      </w:r>
      <w:r>
        <w:rPr/>
        <w:t xml:space="preserve"> </w:t>
      </w:r>
      <w:r>
        <w:rPr>
          <w:b w:val="1"/>
          <w:bCs w:val="1"/>
        </w:rPr>
        <w:t xml:space="preserve">ԱՌՈՂՋՈՒԹՅԱՆԸ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ՊԱՏՃԱՌՎԱԾ</w:t>
      </w:r>
      <w:r>
        <w:rPr/>
        <w:t xml:space="preserve"> </w:t>
      </w:r>
      <w:r>
        <w:rPr>
          <w:b w:val="1"/>
          <w:bCs w:val="1"/>
        </w:rPr>
        <w:t xml:space="preserve">ՎՆԱՍՆԵՐԻ</w:t>
      </w:r>
      <w:r>
        <w:rPr/>
        <w:t xml:space="preserve"> </w:t>
      </w:r>
      <w:r>
        <w:rPr>
          <w:b w:val="1"/>
          <w:bCs w:val="1"/>
        </w:rPr>
        <w:t xml:space="preserve">Հ</w:t>
      </w:r>
      <w:r>
        <w:rPr>
          <w:b w:val="1"/>
          <w:bCs w:val="1"/>
        </w:rPr>
        <w:t xml:space="preserve">ԱՏՈ</w:t>
      </w:r>
      <w:r>
        <w:rPr>
          <w:b w:val="1"/>
          <w:bCs w:val="1"/>
        </w:rPr>
        <w:t xml:space="preserve">Ւ</w:t>
      </w:r>
      <w:r>
        <w:rPr>
          <w:b w:val="1"/>
          <w:bCs w:val="1"/>
        </w:rPr>
        <w:t xml:space="preserve">ՑՄԱՆ</w:t>
      </w:r>
      <w:r>
        <w:rPr/>
        <w:t xml:space="preserve"> </w:t>
      </w:r>
      <w:r>
        <w:rPr>
          <w:b w:val="1"/>
          <w:bCs w:val="1"/>
        </w:rPr>
        <w:t xml:space="preserve">ՄԱՍԻՆ»</w:t>
      </w:r>
      <w:r>
        <w:rPr/>
        <w:t xml:space="preserve"> </w:t>
      </w:r>
      <w:r>
        <w:rPr>
          <w:b w:val="1"/>
          <w:bCs w:val="1"/>
        </w:rPr>
        <w:t xml:space="preserve">ՕՐԵՆՔՈՒՄ</w:t>
      </w:r>
      <w:r>
        <w:rPr/>
        <w:t xml:space="preserve"> </w:t>
      </w:r>
      <w:r>
        <w:rPr>
          <w:b w:val="1"/>
          <w:bCs w:val="1"/>
        </w:rPr>
        <w:t xml:space="preserve">ՓՈՓՈԽՈՒԹՅՈՒՆՆԵՐ</w:t>
      </w:r>
      <w:r>
        <w:rPr/>
        <w:t xml:space="preserve"> </w:t>
      </w:r>
      <w:r>
        <w:rPr>
          <w:b w:val="1"/>
          <w:bCs w:val="1"/>
        </w:rPr>
        <w:t xml:space="preserve">ԵՎ</w:t>
      </w:r>
      <w:r>
        <w:rPr/>
        <w:t xml:space="preserve"> </w:t>
      </w:r>
      <w:r>
        <w:rPr>
          <w:b w:val="1"/>
          <w:bCs w:val="1"/>
        </w:rPr>
        <w:t xml:space="preserve">ԼՐԱՑՈՒՄՆԵՐ ԿԱՏԱՐԵԼՈՒ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ՄԱՍԻՆ</w:t>
      </w:r>
    </w:p>
    <w:p>
      <w:pPr/>
      <w:r>
        <w:rPr/>
        <w:t xml:space="preserve"> </w:t>
      </w:r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1.</w:t>
      </w:r>
      <w:r>
        <w:rPr>
          <w:b w:val="1"/>
          <w:bCs w:val="1"/>
        </w:rPr>
        <w:t xml:space="preserve"> </w:t>
      </w:r>
      <w:r>
        <w:rPr/>
        <w:t xml:space="preserve">«Հայաստանի Հանրապետության</w:t>
      </w:r>
      <w:r>
        <w:rPr>
          <w:b w:val="1"/>
          <w:bCs w:val="1"/>
        </w:rPr>
        <w:t xml:space="preserve"> </w:t>
      </w:r>
      <w:r>
        <w:rPr/>
        <w:t xml:space="preserve">պաշտպանության ժամանակ զինծառայողների կյանքին կամ առողջությանը պատճառված վնասների հատուցման մասին» 2016 թվականի դեկտեմբերի 15-ի ՀՕ-245-Ն օրենքի (այսուհետ` Օրենք) 2-րդ հոդվածի 3-րդ մասի 5-րդ կետը «և համատեղ զավակ ունեցող անձը» բառերից հետո լրացնել «` եթե սույն մասի 1-ին կետի հիման վրա հատուցման գումար չի նշանակվել (եթե հատուցման դեպքը տեղի ունենալու օրվա դրությամբ զինծառայողը չի գտնվել գրանցված ամուսնության մեջ այլ անձի հետ)» բառերով:</w:t>
      </w:r>
    </w:p>
    <w:p>
      <w:pPr/>
      <w:r>
        <w:rPr>
          <w:b w:val="1"/>
          <w:bCs w:val="1"/>
        </w:rPr>
        <w:t xml:space="preserve">Հոդված 2.</w:t>
      </w:r>
      <w:r>
        <w:rPr/>
        <w:t xml:space="preserve">  4-րդ հոդվածի 5-րդ մասում.</w:t>
      </w:r>
    </w:p>
    <w:p>
      <w:pPr>
        <w:numPr>
          <w:ilvl w:val="0"/>
          <w:numId w:val="2"/>
        </w:numPr>
      </w:pPr>
      <w:r>
        <w:rPr/>
        <w:t xml:space="preserve">2-րդ կետի «և ժամկետներում» բառերը փոխարինել «, պայմաններով և ժամկետներում» բառերով,</w:t>
      </w:r>
    </w:p>
    <w:p>
      <w:pPr>
        <w:numPr>
          <w:ilvl w:val="0"/>
          <w:numId w:val="2"/>
        </w:numPr>
      </w:pPr>
      <w:r>
        <w:rPr/>
        <w:t xml:space="preserve">լրացնել հետևյալ բովանդակությամբ նոր՝ 3-րդ կետ.</w:t>
      </w:r>
    </w:p>
    <w:p>
      <w:pPr/>
      <w:r>
        <w:rPr/>
        <w:t xml:space="preserve">«3) շահառուներին, մարտական գործողությունների ժամանակ ստացած վնասվածքի հետևանքով զինծառայողի առողջությանը վնաս պատճառվելու դեպքում` հիմնադրամի շահառու չճանաչված զինծառայողներին Կառավարության համաձայնությամբ և իր սահմանած պայմաններով և կարգով սոցիալական ծառայություններ մատուցելու վերաբերյալ` հիմնադրամի միջոցների հաշվին:»։</w:t>
      </w:r>
    </w:p>
    <w:p>
      <w:pPr/>
      <w:r>
        <w:rPr>
          <w:b w:val="1"/>
          <w:bCs w:val="1"/>
        </w:rPr>
        <w:t xml:space="preserve">Հոդված 3.</w:t>
      </w:r>
      <w:r>
        <w:rPr/>
        <w:t xml:space="preserve"> Օրենքի 9-րդ հոդվածի 1-ին մասում․</w:t>
      </w:r>
    </w:p>
    <w:p>
      <w:pPr>
        <w:numPr>
          <w:ilvl w:val="0"/>
          <w:numId w:val="3"/>
        </w:numPr>
      </w:pPr>
      <w:r>
        <w:rPr/>
        <w:t xml:space="preserve">3-րդ կետը շարադրել հետևյալ խմբագրությամբ․</w:t>
      </w:r>
    </w:p>
    <w:p>
      <w:pPr>
        <w:jc w:val="both"/>
      </w:pPr>
      <w:r>
        <w:rPr/>
        <w:t xml:space="preserve">«3) հարկային գործակալից կամ Հայաստանի Հանրապետության անունից կնքված և վավերացված պայմանագրերի դրույթների համաձայն՝ հարկային գործակալի պարտավորությունից ազատված անձից եկամուտ ստացող անհատ ձեռնարկատեր և նոտար չհանդիսացող ֆիզիկական անձանց համար հաշվետու ժամանակաշրջան է համարվում օրացուցային ամիսը, իսկ հարկային գործակալ չհանդիսացողից եկամուտ ստացող անհատ ձեռնարկատեր և նոտար չհանդիսացող ֆիզիկական անձանց, անհատ ձեռնարկատերերի և նոտարների համար՝ օրացուցային տարին.»,</w:t>
      </w:r>
    </w:p>
    <w:p>
      <w:pPr>
        <w:jc w:val="both"/>
      </w:pPr>
      <w:r>
        <w:rPr/>
        <w:t xml:space="preserve">2) 4-րդ կետը «եկամուտ վճարող» բառերից հետո լրացնել «Հայաստանի Հանրապետության հարկային օրենսգրքով սահմանված կարգով հարկային մարմնում որպես հարկ վճարող հաշվառված» բառերով։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4.</w:t>
      </w:r>
      <w:r>
        <w:rPr>
          <w:b w:val="1"/>
          <w:bCs w:val="1"/>
        </w:rPr>
        <w:t xml:space="preserve"> </w:t>
      </w:r>
      <w:r>
        <w:rPr/>
        <w:t xml:space="preserve"> Օրենքի 11-րդ հոդվածի 5-րդ մասը ճանաչել ուժը կորցրած:</w:t>
      </w:r>
    </w:p>
    <w:p>
      <w:pPr/>
      <w:r>
        <w:rPr>
          <w:b w:val="1"/>
          <w:bCs w:val="1"/>
        </w:rPr>
        <w:t xml:space="preserve">Հոդված 5</w:t>
      </w:r>
      <w:r>
        <w:rPr>
          <w:b w:val="1"/>
          <w:bCs w:val="1"/>
        </w:rPr>
        <w:t xml:space="preserve">․</w:t>
      </w:r>
      <w:r>
        <w:rPr/>
        <w:t xml:space="preserve"> Օրենքի 12-րդ հոդվածի 1-ին մասում․</w:t>
      </w:r>
    </w:p>
    <w:p>
      <w:pPr>
        <w:numPr>
          <w:ilvl w:val="0"/>
          <w:numId w:val="4"/>
        </w:numPr>
      </w:pPr>
      <w:r>
        <w:rPr/>
        <w:t xml:space="preserve">հանել «սույն օրենքի 11-րդ հոդվածի 1-ին մասի» բառերը,</w:t>
      </w:r>
    </w:p>
    <w:p>
      <w:pPr>
        <w:numPr>
          <w:ilvl w:val="0"/>
          <w:numId w:val="4"/>
        </w:numPr>
      </w:pPr>
      <w:r>
        <w:rPr/>
        <w:t xml:space="preserve">1-ին կետը շարադրել հետևյալ խմբագրությամբ՝</w:t>
      </w:r>
    </w:p>
    <w:p>
      <w:pPr/>
      <w:r>
        <w:rPr/>
        <w:t xml:space="preserve">«1) Հարկային գործակալից կամ Հայաստանի Հանրապետության անունից կնքված և վավերացված պայմանագրերի դրույթների համաձայն՝ հարկային գործակալի պարտավորությունից ազատված անձից եկամուտ ստացող անհատ ձեռնարկատեր և նոտար չհանդիսացող ֆիզիկական անձինք դրոշմանիշային վճարը վճարում են հետևյալ դրույքաչափերով․»,</w:t>
      </w:r>
    </w:p>
    <w:p>
      <w:pPr>
        <w:numPr>
          <w:ilvl w:val="0"/>
          <w:numId w:val="5"/>
        </w:numPr>
      </w:pPr>
      <w:r>
        <w:rPr/>
        <w:t xml:space="preserve">2-րդ կետը շարադրել հետևյալ խմբագրությամբ՝</w:t>
      </w:r>
    </w:p>
    <w:p>
      <w:pPr/>
      <w:r>
        <w:rPr/>
        <w:t xml:space="preserve">«2) հարկային գործակալ չհանդիսացողից եկամուտ ստացող անհատ ձեռնարկատեր և նոտար չհանդիսացող ֆիզիկական անձինք, անհատ ձեռնարկատերերը և նոտարները դրոշմանիշային վճարը վճարում են հետևյալ դրույքաչափերով.»։</w:t>
      </w:r>
    </w:p>
    <w:p>
      <w:pPr/>
      <w:r>
        <w:rPr>
          <w:b w:val="1"/>
          <w:bCs w:val="1"/>
        </w:rPr>
        <w:t xml:space="preserve">Հոդված 6.</w:t>
      </w:r>
      <w:r>
        <w:rPr/>
        <w:t xml:space="preserve"> Օրենքի 13-րդ հոդվածի 2-րդ մասը շարադրել հետևյալ խմբագրությամբ՝</w:t>
      </w:r>
    </w:p>
    <w:p>
      <w:pPr/>
      <w:r>
        <w:rPr/>
        <w:t xml:space="preserve">«2․ Սույն հոդվածի 1-ին մասում չնշված անձինք դրոշմանիշային վճարը վճարում են ինքնուրույն:»։</w:t>
      </w:r>
    </w:p>
    <w:p>
      <w:pPr/>
      <w:r>
        <w:rPr>
          <w:b w:val="1"/>
          <w:bCs w:val="1"/>
        </w:rPr>
        <w:t xml:space="preserve">Հոդված 7.</w:t>
      </w:r>
      <w:r>
        <w:rPr/>
        <w:t xml:space="preserve"> Օրենքի 15-րդ հոդվածում․</w:t>
      </w:r>
    </w:p>
    <w:p>
      <w:pPr>
        <w:numPr>
          <w:ilvl w:val="0"/>
          <w:numId w:val="6"/>
        </w:numPr>
      </w:pPr>
      <w:r>
        <w:rPr/>
        <w:t xml:space="preserve">1-ին մասը շարադրել հետևյալ խմբագրությամբ․</w:t>
      </w:r>
    </w:p>
    <w:p>
      <w:pPr>
        <w:jc w:val="both"/>
      </w:pPr>
      <w:r>
        <w:rPr/>
        <w:t xml:space="preserve">«1․ Հայաստանի Հանրապետության անունից կնքված և վավերացված պայմանագրերի դրույթների համաձայն՝ հարկային գործակալի պարտավորությունից ազատված անձից եկամուտ ստացող անհատ ձեռնարկատեր և նոտար չհանդիսացող ֆիզիկական անձինք տվյալ հաշվետու ժամանակաշրջանի համար դրոշմանիշային վճարը վճարում են ինքնուրույն՝ մինչև տվյալ հաշվետու ժամանակաշրջանին հաջորդող ամսվա 20-ը ներառյալ:»,</w:t>
      </w:r>
    </w:p>
    <w:p>
      <w:pPr>
        <w:numPr>
          <w:ilvl w:val="0"/>
          <w:numId w:val="7"/>
        </w:numPr>
      </w:pPr>
      <w:r>
        <w:rPr/>
        <w:t xml:space="preserve">2-րդ մասը շարադրել հետևյալ խմբագրությամբ․</w:t>
      </w:r>
    </w:p>
    <w:p>
      <w:pPr>
        <w:jc w:val="both"/>
      </w:pPr>
      <w:r>
        <w:rPr/>
        <w:t xml:space="preserve">«2․ Դրոշմանիշային վճարներն ինքնուրույն կատարող` հարկային գործակալ չհանդիսացողից եկամուտ ստացող անհատ ձեռնարկատեր և նոտար չհանդիսացող ֆիզիկական անձինք, անհատ ձեռնարկատերերը և նոտարները դրոշմանիշային վճարը կատարում են մինչև տվյալ հաշվետու ժամանակաշրջանին հաջորդող տարվա ապրիլի 20-ը ներառյալ` հիմք ընդունելով յուրաքանչյուր հաշվետու ժամանակաշրջանի համար սույն օրենքի 9-րդ հոդվածի 1-ին մասի 5-րդ կետով սահմանված դրոշմանիշային վճարի հաշվարկման բազաները:»։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8.</w:t>
      </w:r>
      <w:r>
        <w:rPr>
          <w:b w:val="1"/>
          <w:bCs w:val="1"/>
        </w:rPr>
        <w:t xml:space="preserve"> </w:t>
      </w:r>
      <w:r>
        <w:rPr/>
        <w:t xml:space="preserve">Օրենքի 31-րդ հոդվածը լրացնել հետևյալ բովանդակությամբ 2-5-րդ մասերով.</w:t>
      </w:r>
    </w:p>
    <w:p>
      <w:pPr/>
      <w:r>
        <w:rPr/>
        <w:t xml:space="preserve">«2. Եթե սույն օրենքի 2-րդ հոդվածի 5-րդ մասի 3-րդ կետի հիման վրա շահառու ճանաչված` առաջին կամ երկրորդ խմբի կամ ֆունկցիոնալության խորը կամ ծանր աստիճանի սահմանափակումով հաշմանդամություն ունեցող անձը ճանաչվում է երրորդ խմբի կամ ֆունկցիոնալության միջին աստիճանի սահմանափակումով հաշմանդամություն ունեցող անձ, ապա հիմնադրամը շարունակվում է վճարել ամսական դրամական աջակցություն.</w:t>
      </w:r>
    </w:p>
    <w:p>
      <w:pPr/>
      <w:r>
        <w:rPr/>
        <w:t xml:space="preserve">1) պայմանագրային կամ զորահավաքային կամ պարտադիր զինվորական ծառայության կամ պահեստազորային պատրաստության շրջանակներում իրականացվող միջոցառումներին ներգրավված սպայական կազմի զինծառայողի դեպքում` 75 000 դրամի չափով,</w:t>
      </w:r>
    </w:p>
    <w:p>
      <w:pPr/>
      <w:r>
        <w:rPr/>
        <w:t xml:space="preserve">2) պայմանագրային կամ զորահավաքային զինվորական ծառայության կամ պահեստազորային պատրաստության շրջանակներում իրականացվող միջոցառումներին ներգրավված ենթասպայական և շարքային կազմերի զինծառայողի կամ տարածքային պաշտպանությանը ներգրավված կամ կամավորագրված անձի դեպքում` 50 000 դրամի չափով,</w:t>
      </w:r>
    </w:p>
    <w:p>
      <w:pPr>
        <w:jc w:val="both"/>
      </w:pPr>
      <w:r>
        <w:rPr/>
        <w:t xml:space="preserve">3) պարտադիր զինվորական ծառայության կրտսեր ենթասպայական և շարքային կազմերի զինծառայողի դեպքում` 25 000 դրամի չափով:</w:t>
      </w:r>
    </w:p>
    <w:p>
      <w:pPr>
        <w:numPr>
          <w:ilvl w:val="0"/>
          <w:numId w:val="8"/>
        </w:numPr>
      </w:pPr>
      <w:r>
        <w:rPr/>
        <w:t xml:space="preserve">Զինծառայողի` կրկին հիմնադրամի շահառու ճանաչվելու դեպքում (առաջին կամ երկրորդ խմբի կամ ֆունկցիոնալության խորը կամ ծանր աստիճանի սահմանափակումով հաշմանդամություն ունեցող անձ ճանաչվելու կամ սույն օրենքի 2-րդ հոդվածի 5-րդ մասի 1-ին կետում նշված ժամկետում և պատճառով մահանալու դեպքում) սույն հոդվածի 2-րդ մասի հիման վրա վճարված դրամական աջակցության գումարները համարվում են փաստացի վճարված հատուցման գումարներ և նվազեցվում են սույն օրենքի 4-րդ հոդվածի 1-ին մասում նշված հատուցման գումարներից:</w:t>
      </w:r>
    </w:p>
    <w:p>
      <w:pPr>
        <w:numPr>
          <w:ilvl w:val="0"/>
          <w:numId w:val="8"/>
        </w:numPr>
      </w:pPr>
      <w:r>
        <w:rPr/>
        <w:t xml:space="preserve">Սույն հոդվածով նախատեսված դրամական աջակցությունը տրվում է առավելագույնը 36 ամիս ժամկետով` սկսած 2022 թվականի հունվարի 1-ից հետո երրորդ խմբի կամ ֆունկցիոնալության միջին աստիճանի սահմանափակումով հաշմանդամություն ունեցող անձ ճանաչելու ամսվանից, բայց ոչ ավելի վաղ, քան վերջին անգամն ամսական հավասար վճարը վճարելուն ամսվան հաջորդող ամսվանից: Դրամական աջակցությունը դադարեցվում է զինծառայողին կրկին շահառու ճանաչելու կամ սույն մասում նշված 36-ամսյա ժամկետը լրանալու կամ զինծառայողին հաշմանդամություն ունեցող անձ չճանաչելու կամ զինծառայողի մահվան կամ սույն հոդվածի 5-րդ մասում նշված ժամկետը լրանալու դեպքում:5. Սույն հոդվածի 2-րդ, 3-րդ և 4-րդ մասերի գործողությունը դադարում է 2026 թվականի հունվարի 31-ից:»:</w:t>
      </w:r>
    </w:p>
    <w:p>
      <w:pPr>
        <w:jc w:val="both"/>
      </w:pPr>
      <w:r>
        <w:rPr>
          <w:b w:val="1"/>
          <w:bCs w:val="1"/>
        </w:rPr>
        <w:t xml:space="preserve">Հոդված 9</w:t>
      </w:r>
      <w:r>
        <w:rPr/>
        <w:t xml:space="preserve"> Սույն օրենքը, բացառությամբ 3-8-րդ հոդվածների, ուժի մեջ է մտնում մտնում պաշտոնական հրապարակման օրվան հաջորդող տասներորդ օրը։</w:t>
      </w:r>
    </w:p>
    <w:p>
      <w:pPr>
        <w:jc w:val="both"/>
      </w:pPr>
      <w:r>
        <w:rPr/>
        <w:t xml:space="preserve">Սույն օրենքի 3-7-րդ հոդվածներն ուժի մեջ են մտնում 2023 թվականի հունվարի 1-ից:</w:t>
      </w:r>
    </w:p>
    <w:p>
      <w:pPr/>
      <w:r>
        <w:rPr/>
        <w:t xml:space="preserve">Սույն օրենքի 3-րդ և 5-7-րդ հոդվածները տարածվում են 2022 թվականի հունվարի 1-ից հետո ծագած հարաբերությունների վրա։</w:t>
      </w:r>
    </w:p>
    <w:p>
      <w:pPr/>
      <w:r>
        <w:rPr/>
        <w:t xml:space="preserve">Սույն օրենքի 8-րդ հոդվածն ուժի մեջ է մտնում 2023 թվականի փետրվարի 1-ից և տարածվում է այն դեպքերի վրա, երբ Օրենքի 2-րդ հոդվածի 5-րդ մասի 3-րդ կետի հիման վրա շահառու ճանաչված անձը երրորդ խմբի կամ ֆունկցիոնալության միջին աստիճանի  սահմանափակումով հաշմանդամություն ունեցող անձ է ճանաչվել 2022 թվականի հունվարի 1-ից հետո։</w:t>
      </w:r>
    </w:p>
    <w:p>
      <w:pPr>
        <w:jc w:val="both"/>
      </w:pPr>
      <w:r>
        <w:rPr/>
        <w:t xml:space="preserve">Ժամկետային պարտադիր զինվորական ծառայության մեջ գտնվող կամ զոհված (մահացած) զինծառայողի ծնողի, ամուսնու և (կամ) զավակի (զավակների)` 2022 թվականի համար հաշվարկված եկամուտներից վճարած (նրանց եկամուտներից հարկային գործակալի պահած), ինչպես նաև 2021 թվականի համար հաշվարկված և 2022 թվականի ընթացքում վճարված դրոշմանիշային վճարի գումարներն ամբողջությամբ կամ մասնակիորեն վերադարձվում են Կառավարության սահմանած կարգով, եթե համապատասխան դիմումը ներկայացվում է մինչև 2023 թվականի դեկտեմբերի 31-ը:</w:t>
      </w:r>
    </w:p>
    <w:p>
      <w:pPr>
        <w:jc w:val="both"/>
      </w:pPr>
      <w:r>
        <w:rPr/>
        <w:t xml:space="preserve">Օրենքի 2-րդ հոդվածի 3-րդ մասի 5-րդ կետը տարածվում է 2017 թվականի հունվարի 1-ից հետո տեղի ունեցած հատուցման դեպքերի վրա: Այս դեպքում հատուցման գումարը Օրենքի 2-րդ հոդվածի 3-րդ մասի 5-րդ կետում նշված շահառուին վճարվում է համապատասխան դիմումը Հիմնադրամին ներկայացնելուն հաջորդող ամսվանից:</w:t>
      </w:r>
    </w:p>
    <w:p>
      <w:pPr>
        <w:jc w:val="both"/>
      </w:pPr>
      <w:r>
        <w:rPr/>
        <w:t xml:space="preserve">Մինչև սույն օրենքն ուժի մեջ մտնելը Օրենքի 2-րդ հոդվածի 3-րդ մասի 5-րդ կետի հիման վրա շահառու ճանաչված անձի հատուցման իրավունքը չի վերանայվում: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B02D2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55D8C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99A26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8235A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27655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51DB9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E101709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2026-04-01T08:37:45+04:00</dcterms:created>
  <dcterms:modified xsi:type="dcterms:W3CDTF">2026-04-01T08:37:45+04:00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