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2002 ԹՎԱԿԱՆԻ ԱՊՐԻԼԻ 17-Ի N 417 ԵՎ 2022 ԹՎԱԿԱՆԻ ՀՈՒԼԻՍԻ 14-Ի N 1072 - Ա ՈՐՈՇՈՒՄՆԵՐՈՒՄ ՓՈՓՈԽՈՒԹՅՈՒՆՆԵՐ ԿԱՏԱՐԵԼՈՒ  ՄԱՍԻՆ»  ՀԱՅԱՍՏԱՆԻ ՀԱՆՐԱՊԵՏՈՒԹՅԱՆ ԿԱՌԱՎԱՐՈՒԹՅԱՆ ՈՐՈՇՄԱՆ ՆԱԽԱԳԻԾ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ՀԱՅԱՍՏԱՆԻ ՀԱՆՐԱՊԵՏՈՒԹՅԱՆ ԿԱՌԱՎԱՐՈՒԹՅՈՒՆ</w:t>
      </w:r>
    </w:p>
    <w:p>
      <w:pPr/>
      <w:r>
        <w:rPr/>
        <w:t xml:space="preserve">Ո Ր Ո Շ Ո Ւ Մ</w:t>
      </w:r>
    </w:p>
    <w:p>
      <w:pPr/>
      <w:r>
        <w:rPr/>
        <w:t xml:space="preserve">« » _____________ 2022 թվականի N - Ա</w:t>
      </w:r>
    </w:p>
    <w:p>
      <w:pPr/>
      <w:r>
        <w:rPr/>
        <w:t xml:space="preserve">ՀԱՅԱՍՏԱՆԻ ՀԱՆՐԱՊԵՏՈՒԹՅԱՆ ԿԱՌԱՎԱՐՈՒԹՅԱՆ 2002 ԹՎԱԿԱՆԻ ԱՊՐԻԼԻ 17-Ի N 417 ԵՎ 2022</w:t>
      </w:r>
      <w:br/>
      <w:r>
        <w:rPr/>
        <w:t xml:space="preserve">ԹՎԱԿԱՆԻ ՀՈՒԼԻՍԻ 14-Ի N 1072 - Ա ՈՐՈՇՈՒՄՆԵՐՈՒՄ ՓՈՓՈԽՈՒԹՅՈՒՆՆԵՐ ԿԱՏԱՐԵԼՈՒ ՄԱՍԻՆ</w:t>
      </w:r>
      <w:br/>
      <w:r>
        <w:rPr/>
        <w:t xml:space="preserve">--------------------------------------------------------------------------------------------------------------</w:t>
      </w:r>
      <w:br/>
      <w:r>
        <w:rPr/>
        <w:t xml:space="preserve">Հիմք ընդունելով «Պետական ոչ առևտրային կազմակերպությունների մասին» օրենքի 13-րդ հոդվածի 2-րդ</w:t>
      </w:r>
      <w:br/>
      <w:r>
        <w:rPr/>
        <w:t xml:space="preserve">կետի «բ» ենթակետը, «Կառավարչական իրավահարաբերությունների կարգավորման մասին» օրենքի 5-րդ հոդվածի</w:t>
      </w:r>
      <w:br/>
      <w:r>
        <w:rPr/>
        <w:t xml:space="preserve">5-րդ ու 7-րդ մասերը և ղեկավարվելով «Նորմատիվ իրավական ակտերի մասին» օրենքի 34-րդ հոդվածի 1-ին</w:t>
      </w:r>
      <w:br/>
      <w:r>
        <w:rPr/>
        <w:t xml:space="preserve">մասով` Հայաստանի Հանրապետության կառավարությունը որոշում է.</w:t>
      </w:r>
      <w:br/>
      <w:r>
        <w:rPr/>
        <w:t xml:space="preserve">1. Հայաստանի Հանրապետության կառավարության 2002 թվականի ապրիլի 17-ի  «Պետական ոչ</w:t>
      </w:r>
      <w:br/>
      <w:r>
        <w:rPr/>
        <w:t xml:space="preserve">առևտրային կազմակերպություններ ստեղծելու մասին» N 417 որոշման մեջ կատարել հետևյալ փոփոխությունները՝</w:t>
      </w:r>
      <w:br/>
      <w:r>
        <w:rPr/>
        <w:t xml:space="preserve">1) Որոշման 4-րդ կետի 2-րդ ենթակետի «բ» պարբերությունը շարադրել հետևյալ խմբագրությամբ.</w:t>
      </w:r>
      <w:br/>
      <w:r>
        <w:rPr/>
        <w:t xml:space="preserve">«բ. ազգային կինոնկարների (այդ թվում՝ խաղարկային, մուլտիպլիկացիոն և վավերագրական ֆիլմեր,</w:t>
      </w:r>
      <w:br/>
      <w:r>
        <w:rPr/>
        <w:t xml:space="preserve">ներառյալ՝ մանկապատանեկան ֆիլմեր, կինոնկար-դեբյուտներ) արտադրության աջակցությունը և</w:t>
      </w:r>
      <w:br/>
      <w:r>
        <w:rPr/>
        <w:t xml:space="preserve">կինոտարեգրության փաստավավերագրումը,»,</w:t>
      </w:r>
      <w:br/>
      <w:r>
        <w:rPr/>
        <w:t xml:space="preserve">2) Որոշման 4-րդ կետի 4-րդ ենթակետը շարադրել հետևյալ խմբագրությամբ.</w:t>
      </w:r>
      <w:br/>
      <w:r>
        <w:rPr/>
        <w:t xml:space="preserve">«4) «Հայաստանի ազգային կինոկենտրոն» պետական ոչ առևտրային կազմակերպությունը կարող է</w:t>
      </w:r>
      <w:br/>
      <w:r>
        <w:rPr/>
        <w:t xml:space="preserve">Հայաստանի Հանրապետության օրենսդրությամբ սահմանված կարգով իրականացնել ձեռնարկատիրական</w:t>
      </w:r>
      <w:br/>
      <w:r>
        <w:rPr/>
        <w:t xml:space="preserve">գործունեության հետևյալ տեսակները`</w:t>
      </w:r>
      <w:br/>
      <w:r>
        <w:rPr/>
        <w:t xml:space="preserve">ա. հրատարակչական գործունեություն,</w:t>
      </w:r>
      <w:br/>
      <w:r>
        <w:rPr/>
        <w:t xml:space="preserve">բ. տվյալների մշակում, ցանցում տեղեկատվության տեղաբաշխում և հարակից գործունեություն, վեբ-</w:t>
      </w:r>
      <w:br/>
      <w:r>
        <w:rPr/>
        <w:t xml:space="preserve">պորտալների հետ կապված գործողություններ,</w:t>
      </w:r>
      <w:br/>
      <w:r>
        <w:rPr/>
        <w:t xml:space="preserve">գ. ստեղծագործական արվեստի և հանդիսադիր ներկայացումների կազմակերպման բնագավառում</w:t>
      </w:r>
      <w:br/>
      <w:r>
        <w:rPr/>
        <w:t xml:space="preserve">գործունեություն,</w:t>
      </w:r>
    </w:p>
    <w:p>
      <w:pPr/>
      <w:r>
        <w:rPr/>
        <w:t xml:space="preserve">դ. Կինո-Ֆոտո-Ֆոնո հավաքածուի (այդ թվում՝ սեփական և այլ արտադրության ֆիլմերի, արխիվային</w:t>
      </w:r>
      <w:br/>
      <w:r>
        <w:rPr/>
        <w:t xml:space="preserve">նյութերի) վերականգնման, թվայնացման և տարածման ծառայությունների մատուցում,</w:t>
      </w:r>
      <w:br/>
      <w:r>
        <w:rPr/>
        <w:t xml:space="preserve">ե.Կինո-Ֆոտո-Ֆոնո հավաքածուի օգտագործման (այդ թվում կինոտարեգրության) հեղինակային իրավունքի</w:t>
      </w:r>
      <w:br/>
      <w:r>
        <w:rPr/>
        <w:t xml:space="preserve">թույլտվությունների տրամադրում և ձեռքբերում,</w:t>
      </w:r>
      <w:br/>
      <w:r>
        <w:rPr/>
        <w:t xml:space="preserve">զ. շարժական գույքի օգտագործմամբ ծառայությունների մատուցում,»:</w:t>
      </w:r>
      <w:br/>
      <w:r>
        <w:rPr/>
        <w:t xml:space="preserve">2. Հայաստանի Հանրապետության կառավարության 2022 թվականի հուլիսի 14-ի «Փաստավավերագրական</w:t>
      </w:r>
      <w:br/>
      <w:r>
        <w:rPr/>
        <w:t xml:space="preserve">ֆիլմերի «Հայկ» կինոստուդիա» պետական ոչ առևտրային կազմակերպությունը «Հայաստանի ազգային</w:t>
      </w:r>
      <w:br/>
      <w:r>
        <w:rPr/>
        <w:t xml:space="preserve">կինոկենտրոն» պետական ոչ առևտրային կազմակերպությանը միացման ձևով վերակազմակերպելու և Հայաստանի</w:t>
      </w:r>
      <w:br/>
      <w:r>
        <w:rPr/>
        <w:t xml:space="preserve">Հանրապետության կառավարության 2002 թվականի ապրիլի 17-ի N 417 որոշման մեջ լրացում և</w:t>
      </w:r>
      <w:br/>
      <w:r>
        <w:rPr/>
        <w:t xml:space="preserve">փոփոխություններ կատարելու մասին» N 1072-Ա որոշման մեջ կատարել հետևյալ փոփոխությունները՝</w:t>
      </w:r>
      <w:br/>
      <w:r>
        <w:rPr/>
        <w:t xml:space="preserve">1) Որոշման 4-րդ կետում «երկամսյա» բառը փոխարինել «քառամսյա» բառով,</w:t>
      </w:r>
      <w:br/>
      <w:r>
        <w:rPr/>
        <w:t xml:space="preserve">2) Որոշման 4-րդ կետի 4-րդ ենթակետը շարադրել հետևյալ խմբագրությամբ.</w:t>
      </w:r>
      <w:br/>
      <w:r>
        <w:rPr/>
        <w:t xml:space="preserve">«4) Հայաստանի Հանրապետության սեփականությունը հանդիսացող, Երևան քաղաքի Գ. Չաուշի փողոցի 50</w:t>
      </w:r>
      <w:br/>
      <w:r>
        <w:rPr/>
        <w:t xml:space="preserve">հասցեում գտնվող անշարժ գույքի հանձնման ընդունման և «Հայաստանի ազգային կինոկենտրոն» պետական ոչ</w:t>
      </w:r>
      <w:br/>
      <w:r>
        <w:rPr/>
        <w:t xml:space="preserve">առևտրային կազմակերպության հետ անհատույց, անժամկետ օգտագործման իրավունքով պայմանագրի կնքման</w:t>
      </w:r>
      <w:br/>
      <w:r>
        <w:rPr/>
        <w:t xml:space="preserve">աշխատանքներն իրականացնել՝ չափագրման և սեփականության իրավունքի գրանցման արդյունքներին</w:t>
      </w:r>
      <w:br/>
      <w:r>
        <w:rPr/>
        <w:t xml:space="preserve">համապատասխան:»: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ՎԱՐՉԱՊԵՏ՝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2026-04-03T01:46:35+04:00</dcterms:created>
  <dcterms:modified xsi:type="dcterms:W3CDTF">2026-04-03T01:46:35+04:00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