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 ՀԱՆՐԱՊԵՏՈՒԹՅԱՆ  ՕՐԵՆՔԸ <<ԱՎՏՈՄՈԲԻԼԱՅԻՆ  ՏՐԱՆՍՊՈՐՏԻ ՄԱՍԻՆ>> ՀԱՅԱՍՏԱՆԻ  ՀԱՆՐԱՊԵՏՈՒԹՅԱՆ  ՕՐԵՆՔՈՒՄ  ՓՈՓՈԽՈՒԹՅՈՒՆՆԵՐ ԿԱՏԱՐԵԼՈՒ ՄԱՍԻՆ,  «ՎԱՐՉԱԿԱՆ ԻՐԱՎԱԽԱԽՏՈՒՄՆԵՐԻ ՎԵՐԱԲԵՐՅԱԼ»  ՀԱՅԱՍՏԱՆԻ ՀԱՆՐԱՊԵՏՈՒԹՅԱՆ ՕՐԵՆՍԳՐՔՈՒՄ ՓՈՓՈԽՈՒԹՅՈՒՆՆԵՐ ԿԱՏԱՐԵԼՈՒ ՄԱՍԻՆ,</w:t></w:r><w:bookmarkEnd w:id="0"/></w:p><w:p><w:pPr><w:jc w:val="end"/></w:pPr><w:r><w:rPr><w:b w:val="1"/><w:bCs w:val="1"/><w:u w:val="single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><w:b w:val="1"/><w:bCs w:val="1"/></w:rPr><w:t xml:space="preserve">  </w:t></w:r><w:r><w:rPr><w:b w:val="1"/><w:bCs w:val="1"/></w:rPr><w:t xml:space="preserve">ՀԱՆՐԱՊԵՏՈՒԹՅԱՆ</w:t></w:r><w:r><w:rPr><w:b w:val="1"/><w:bCs w:val="1"/></w:rPr><w:t xml:space="preserve">  </w:t></w:r><w:r><w:rPr><w:b w:val="1"/><w:bCs w:val="1"/></w:rPr><w:t xml:space="preserve">ՕՐԵՆՔԸ</w:t></w:r></w:p><w:p><w:pPr><w:jc w:val="center"/></w:pPr><w:r><w:rPr><w:b w:val="1"/><w:bCs w:val="1"/></w:rPr><w:t xml:space="preserve"><<</w:t></w:r><w:r><w:rPr><w:b w:val="1"/><w:bCs w:val="1"/></w:rPr><w:t xml:space="preserve">ԱՎՏՈՄՈԲԻԼԱՅԻՆ</w:t></w:r><w:r><w:rPr><w:b w:val="1"/><w:bCs w:val="1"/></w:rPr><w:t xml:space="preserve">  </w:t></w:r><w:r><w:rPr><w:b w:val="1"/><w:bCs w:val="1"/></w:rPr><w:t xml:space="preserve">ՏՐԱՆՍՊՈՐՏԻ</w:t></w:r><w:r><w:rPr/><w:t xml:space="preserve"> </w:t></w:r><w:r><w:rPr><w:b w:val="1"/><w:bCs w:val="1"/></w:rPr><w:t xml:space="preserve">ՄԱՍԻՆ</w:t></w:r><w:r><w:rPr><w:b w:val="1"/><w:bCs w:val="1"/></w:rPr><w:t xml:space="preserve">>> </w:t></w:r><w:r><w:rPr><w:b w:val="1"/><w:bCs w:val="1"/></w:rPr><w:t xml:space="preserve">ՀԱՅԱՍՏԱՆԻ  ՀԱՆՐԱՊԵՏՈՒԹՅԱՆ  ՕՐԵՆՔՈՒՄ  ՓՈՓՈԽՈՒԹՅՈՒՆՆԵՐ ԿԱՏԱՐԵԼՈՒ ՄԱՍԻՆ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Հոդված</w:t></w:r><w:r><w:rPr><w:b w:val="1"/><w:bCs w:val="1"/></w:rPr><w:t xml:space="preserve"> 1.</w:t></w:r><w:r><w:rPr/><w:t xml:space="preserve"> «Ավտոմոբիլային տրանսպորտի մասին» Հայաստանի Հանրապետության 2006 թվականի դեկտեմբերի 5-ի ՀՕ-233-Ն օրենքի (այսուհետ օրենք) 4-րդ հոդվածի`</w:t></w:r></w:p><w:p><w:pPr/><w:r><w:rPr/><w:t xml:space="preserve">1) <<ներքաղաքային փոխադրում` քաղաքի վարչական տարածքի սահմաններում իրականացվող փոխադրում>> բառերը շարադրել հետևյալ խմբագրությամբ.</w:t></w:r></w:p><w:p><w:pPr/><w:r><w:rPr/><w:t xml:space="preserve"><<ներհամայնքային փոխադրում` համայնքի վարչական տարածքի սահմաններում իրականացվող փոխադրում>>:</w:t></w:r></w:p><w:p><w:pPr/><w:r><w:rPr/><w:t xml:space="preserve">2) <<Երթուղային ցանց>> հասկացությունում և օրենքի ամբողջ տեքստում <<ներքաղաքային>> բառը փոխարինել <<ներհամայնքային>> բառով:</w:t></w:r></w:p><w:p><w:pPr/><w:r><w:rPr><w:b w:val="1"/><w:bCs w:val="1"/></w:rPr><w:t xml:space="preserve">Հոդված 2</w:t></w:r><w:r><w:rPr/><w:t xml:space="preserve">. Օրենքի 10-րդ հոդվածի 2-րդ մասը շարադրել հետևյալ խմբագրությամբ.</w:t></w:r></w:p><w:p><w:pPr/><w:r><w:rPr/><w:t xml:space="preserve"><<2. Միջմարզային և ներմարզային ավտոբուսային կանոնավոր փոխադրումների երթուղային ցանցերը կազմակերպում է լիազոր մարմինը` համաձայնեցնելով համապատասխան տարածքային կառավարման մարմնի հետ, իսկ Երևան քաղաքի վարչական տարածքով անցնող երթուղիների ուղեգծերը` Երևանի քաղաքապետի հետ:</w:t></w:r></w:p><w:p><w:pPr/><w:r><w:rPr/><w:t xml:space="preserve">Ներհամայնքային ավտոբուսային կանոնավոր փոխադրումների երթուղային ցանցը կազմակերպում է համապատասխան համայնքի ղեկավարը` համայնքի վարչական տարածքից դուրս եկող երթուղիների ուղեգիծը նախապես համաձայնեցնելով լիազոր մարմնի և համապատասխան տարածքային կառավարման մարմնի հետ:</w:t></w:r></w:p><w:p><w:pPr/><w:r><w:rPr/><w:t xml:space="preserve">Երթուղային ցանցերի համաձայնեցման կարգը սահմանում է Հայաստանի Հանրապետության կառավարությունը:>>:</w:t></w:r></w:p><w:p><w:pPr/><w:r><w:rPr><w:b w:val="1"/><w:bCs w:val="1"/></w:rPr><w:t xml:space="preserve">Հոդված 3.</w:t></w:r><w:r><w:rPr/><w:t xml:space="preserve"> Օրենքի 11-րդ հոդվածի 2-րդ մասը շարադրել հետևյալ խմբագրությամբ.</w:t></w:r></w:p><w:p><w:pPr/><w:r><w:rPr/><w:t xml:space="preserve"><<2. Միջմարզային և ներմարզային ավտոբուսային կանոնավոր փոխադրումների մրցույթները կազմակերպում և անցկացնում են լիազոր մարմնի, իսկ ներհամայնքային ավտոբուսային կանոնավոր փոխադրումներինը` համապատասխան համայնքի ղեկավարի կազմած մրցութային հանձնաժողովները` մրցույթների անցկացման ժամանակացույցին համապատասխան:</w:t></w:r></w:p><w:p><w:pPr/><w:r><w:rPr><w:b w:val="1"/><w:bCs w:val="1"/></w:rPr><w:t xml:space="preserve">Հոդված 4.</w:t></w:r><w:r><w:rPr/><w:t xml:space="preserve"> Սույն օրենքն ուժի մեջ է մտնում պաշտոնական հրապարակման օրվան հաջորդող տասներորդ օրը: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><w:b w:val="1"/><w:bCs w:val="1"/></w:rPr><w:t xml:space="preserve">                                                                                                                </w:t></w:r><w:r><w:rPr><w:b w:val="1"/><w:bCs w:val="1"/><w:u w:val="single"/></w:rPr><w:t xml:space="preserve">ՆԱԽԱԳԻԾ</w:t></w:r></w:p><w:p><w:pPr><w:jc w:val="center"/></w:pPr><w:r><w:rPr><w:b w:val="1"/><w:bCs w:val="1"/></w:rPr><w:t xml:space="preserve">ՀԱՅԱՍՏԱՆԻ</w:t></w:r><w:r><w:rPr><w:b w:val="1"/><w:bCs w:val="1"/></w:rPr><w:t xml:space="preserve">  </w:t></w:r><w:r><w:rPr><w:b w:val="1"/><w:bCs w:val="1"/></w:rPr><w:t xml:space="preserve">ՀԱՆՐԱՊԵՏՈՒԹՅԱՆ</w:t></w:r></w:p><w:p><w:pPr><w:jc w:val="center"/></w:pPr><w:r><w:rPr><w:b w:val="1"/><w:bCs w:val="1"/></w:rPr><w:t xml:space="preserve">ՕՐԵՆՔԸ</w:t></w:r></w:p><w:p><w:pPr><w:jc w:val="center"/></w:pPr><w:r><w:rPr/><w:t xml:space="preserve"> </w:t></w:r></w:p><w:p><w:pPr><w:jc w:val="center"/></w:pPr><w:r><w:rPr><w:b w:val="1"/><w:bCs w:val="1"/></w:rPr><w:t xml:space="preserve"> «</w:t></w:r><w:r><w:rPr><w:b w:val="1"/><w:bCs w:val="1"/></w:rPr><w:t xml:space="preserve">ՎԱՐՉԱԿԱՆ</w:t></w:r><w:r><w:rPr/><w:t xml:space="preserve"> </w:t></w:r><w:r><w:rPr><w:b w:val="1"/><w:bCs w:val="1"/></w:rPr><w:t xml:space="preserve">ԻՐԱՎԱԽԱԽՏՈՒՄՆԵՐԻ</w:t></w:r><w:r><w:rPr/><w:t xml:space="preserve"> </w:t></w:r><w:r><w:rPr><w:b w:val="1"/><w:bCs w:val="1"/></w:rPr><w:t xml:space="preserve">ՎԵՐԱԲԵՐՅԱԼ</w:t></w:r><w:r><w:rPr><w:b w:val="1"/><w:bCs w:val="1"/></w:rPr><w:t xml:space="preserve">» </w:t></w:r><w:r><w:rPr><w:b w:val="1"/><w:bCs w:val="1"/></w:rPr><w:t xml:space="preserve"> 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ՕՐԵՆՍԳՐՔՈՒՄ</w:t></w:r><w:r><w:rPr/><w:t xml:space="preserve"> </w:t></w:r><w:r><w:rPr><w:b w:val="1"/><w:bCs w:val="1"/></w:rPr><w:t xml:space="preserve">ՓՈՓՈԽՈՒԹՅՈՒՆՆԵՐ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                                                                   </w:t></w:r></w:p><w:p><w:pPr/><w:r><w:rPr><w:b w:val="1"/><w:bCs w:val="1"/></w:rPr><w:t xml:space="preserve">Հոդված 1. </w:t></w:r><w:r><w:rPr/><w:t xml:space="preserve">«Վարչական իրավախախտումների վերաբերյալ» Հայաստանի Հանրապետության 1985 թվականի դեկտեմբերի 6-ի օրենսգրքի (այսուհետ` Օրենսգիրք) 137-րդ հոդվածի 4-րդ մասի <<ներքաղաքային>> բառը փոխարինել <<ներհամայնքային>> բառով:</w:t></w:r></w:p><w:p><w:pPr/><w:r><w:rPr><w:b w:val="1"/><w:bCs w:val="1"/></w:rPr><w:t xml:space="preserve">Հոդված 2.</w:t></w:r><w:r><w:rPr/><w:t xml:space="preserve"> Օրենսգրքի 137.2-րդ հոդվածի 1-ին և 4-րդ մասերում <<ներքաղաքային>> բառը փոխարինել <<ներհամայնքային>> բառով:</w:t></w:r></w:p><w:p><w:pPr/><w:r><w:rPr><w:b w:val="1"/><w:bCs w:val="1"/></w:rPr><w:t xml:space="preserve">Հոդված</w:t></w:r><w:r><w:rPr><w:b w:val="1"/><w:bCs w:val="1"/></w:rPr><w:t xml:space="preserve"> 3.</w:t></w:r><w:r><w:rPr/><w:t xml:space="preserve"> Սույն օրենքն ուժի մեջ է մտնում պաշտոնական հրապարակման օրվան հաջորդող տասներորդ օրը: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2026-04-03T21:42:31+04:00</dcterms:created>
  <dcterms:modified xsi:type="dcterms:W3CDTF">2026-04-03T21:42:31+04:00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