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2009 թվականի մարտի 19-ի թիվ 277-Ն որոշման մեջ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end"/>
      </w:pPr>
      <w:r>
        <w:rPr/>
        <w:t xml:space="preserve">թիվ --------------Ն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2009 ԹՎԱԿԱՆԻ</w:t>
      </w:r>
    </w:p>
    <w:p>
      <w:pPr>
        <w:jc w:val="center"/>
      </w:pPr>
      <w:r>
        <w:rPr>
          <w:b w:val="1"/>
          <w:bCs w:val="1"/>
        </w:rPr>
        <w:t xml:space="preserve">ՄԱՐՏԻ 19-Ի N 277-Ն ՈՐՈՇՄԱՆ ՄԵՋ ԼՐԱՑՈՒՄՆԵՐ ԿԱՏԱՐԵԼՈՒ  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/>
        <w:t xml:space="preserve">«Նորմատիվ իրավական ակտերի մասին» օրենքի 33-րդ և 34-րդ հոդվածների և «Ճանապարհային երթևեկության անվտանգության ապահովման մասին» օրենքի 9-րդ հոդվածի 1-ին մասի «իե.3» կետի համաձայն՝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2009 թվականի մարտի 19-ի «Վարորդի սթափության վիճակի զննության կարգը, այդ զննության արձանագրության, ուղեգրի, գրանցման մատյանի ձևերը հաստատելու մասին» N 277-Ն որոշման հավելված N 1-ի 12-րդ կետից հետո լրացնել հետևյալ բովանդակությամբ նոր 12.1-ին կետ.</w:t>
      </w:r>
    </w:p>
    <w:p>
      <w:pPr>
        <w:jc w:val="both"/>
      </w:pPr>
      <w:r>
        <w:rPr/>
        <w:t xml:space="preserve"> «12.1. Քաղաքացու դիմումի հիման վրա վարորդի սթափության վիճակի զննությունն իրականացվում է միայն վարորդից վերցված մեզի և (կամ) արյան հետազոտության միջոցով:»։</w:t>
      </w:r>
    </w:p>
    <w:p>
      <w:pPr>
        <w:jc w:val="both"/>
      </w:pPr>
      <w:r>
        <w:rPr/>
        <w:t xml:space="preserve">2․ Որոշման հավելված N 1-ի 14-րդ կետում «միջոցով» բառից հետո լրացնել   «(բացառությամբ քաղաքացու դիմումի հիման վրա իրականացվող զննության դեպքերի)» բառերը։</w:t>
      </w:r>
    </w:p>
    <w:p>
      <w:pPr>
        <w:jc w:val="both"/>
      </w:pPr>
      <w:r>
        <w:rPr/>
        <w:t xml:space="preserve">3․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3B2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2026-04-01T08:27:42+04:00</dcterms:created>
  <dcterms:modified xsi:type="dcterms:W3CDTF">2026-04-01T08:27:42+04:00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