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մայիսի 13-ի N 779-Ն որոշման մեջ փոփոխություններ և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      »  2022 թվական   N   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ՄԱՅԻՍԻ 13-Ի N 779-Ն ՈՐՈՇՄԱՆ ՄԵՋ ՓՈՓՈԽՈՒԹՅՈՒՆՆԵՐ ԵՎ ԼՐԱՑՈՒՄՆԵՐ ԿԱՏԱՐԵԼՈՒ ՄԱՍԻՆ</w:t>
      </w:r>
    </w:p>
    <w:p>
      <w:pPr/>
      <w:r>
        <w:rPr/>
        <w:t xml:space="preserve">ք. 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Կառավարությունը որոշում է՝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մայիսի 13-ի «Արդարադատության նախարարությանը պաշտոնական փաստաթղթի ձևանմուշի, այն կազմող անձի, վերջինիս պաշտոնեական դիրքի, պաշտոնավարման ժամանակահատվածի վերաբերյալ տեղեկությունների, նրա ստորագրության և պաշտոնական փաստաթուղթը հաստատող կնիքի, դրոշմակնիքի նմուշների տրամադրման կարգը, այդ տեղեկությունների պահպանման պայմանները և ժամկետները սահմանելու մասին» N 779-Ն որոշմամբ հաստատված հավելվածի՝</w:t>
      </w:r>
    </w:p>
    <w:p>
      <w:pPr/>
      <w:r>
        <w:rPr/>
        <w:t xml:space="preserve">1) 1-ին կետի «և այլ մարմինների» բառերից հետո լրացնել «, այդ թվում  իրավահաջորդ,» բառերը,</w:t>
      </w:r>
    </w:p>
    <w:p>
      <w:pPr/>
      <w:r>
        <w:rPr/>
        <w:t xml:space="preserve">2) 1-ին կետի 1-ին նախադասությունից հետո լրացնել հետևյալ բովանդակությամբ նոր նախադասություն.«Սույն կետում նշված պարտավորությունը վերաբերում է նաև Հայաստանի Հանրապետության ուսումնական և բժշկական օգնություն և սպասարկում իրականացնող հաստատություններին, ինչպես նաև ապոստիլով վավերացման ենթակա   փաստաթուղթ տրամադրող այլ կազմակերպությունների ղեկավարներին»:</w:t>
      </w:r>
    </w:p>
    <w:p>
      <w:pPr/>
      <w:r>
        <w:rPr/>
        <w:t xml:space="preserve">3) 2-րդ կետի «նոտարական պալատը» բառերից հետո լրացնել «կամ նոտարը» բառերը:</w:t>
      </w:r>
    </w:p>
    <w:p>
      <w:pPr/>
      <w:r>
        <w:rPr/>
        <w:t xml:space="preserve">4) 4-րդ և 7-րդ կետերի 1-ին նախադասության վերջակետից առաջ լրացնել «, դրանց վերակազմակերպված լինելու դեպքում՝ իրավահաջորդին» բառերը:</w:t>
      </w:r>
    </w:p>
    <w:p>
      <w:pPr/>
      <w:r>
        <w:rPr/>
        <w:t xml:space="preserve">5) 7-րդ կետից հետո լրացնել հետևյալ բովանդակությամբ նոր՝ 7.1 կետ.</w:t>
      </w:r>
    </w:p>
    <w:p>
      <w:pPr/>
      <w:r>
        <w:rPr/>
        <w:t xml:space="preserve">«Սույն կարգի 4-րդ և 7-րդ կետերում նշված հարցումները Արդարադատության նախարարության կողմից կարող են կատարվել և հայցվող տեղեկությունները ստացվեն պաշտոնական փաստաթուղթը տրամադրող մարմիններից կամ անձանցից անմիջականորեն՝  էլեկտրոնային փաստաթղթաշրջանառության միասնական կառավարման համակարգերի, փոստային ծառայության կամ էլեկտրոնայի փոստի միջոցով:»:</w:t>
      </w:r>
    </w:p>
    <w:p>
      <w:pPr/>
      <w:r>
        <w:rPr/>
        <w:t xml:space="preserve">6) 10-րդ կետում «փաստաթղթային և էլեկտրոնային եղանակով» բառերը հանել,</w:t>
      </w:r>
    </w:p>
    <w:p>
      <w:pPr/>
      <w:r>
        <w:rPr/>
        <w:t xml:space="preserve">7) 15-րդ կետը շարադրել հետևյալ խմբագրությամբ.</w:t>
      </w:r>
    </w:p>
    <w:p>
      <w:pPr/>
      <w:r>
        <w:rPr/>
        <w:t xml:space="preserve">«15. Սույն կարգով նախատեսված տեղեկությունները, նմուշները Արդարադատության նախարարությանը տրամադրվում են, ինչպես նաև փաստաթղթաշրջանառությունը իրականացվում է փաստաթղթային կամ էլեկտրոնային եղանակով:»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89A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C64A0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2026-03-31T13:56:35+04:00</dcterms:created>
  <dcterms:modified xsi:type="dcterms:W3CDTF">2026-03-31T13:56:35+04:00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