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«Վարժական հավաքներ հայտարարելու և դրա ապահովման համար ռազմատրանսպորտային պարտակա¬նություններ ունեցող մարմինների  տրանսպորտային միջոցները ներգրավելու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 </w:t>
      </w:r>
    </w:p>
    <w:p>
      <w:pPr>
        <w:jc w:val="center"/>
      </w:pPr>
      <w:r>
        <w:rPr>
          <w:b w:val="1"/>
          <w:bCs w:val="1"/>
        </w:rPr>
        <w:t xml:space="preserve">Ո  Ր  Ո  Շ  ՈՒ 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2022 թվականի N 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ՎԱՐԺԱԿԱՆ ՀԱՎԱՔՆԵՐ ՀԱՅՏԱՐԱՐԵԼՈՒ ԵՎ ԴՐԱ ԱՊԱՀՈՎՄԱՆ ՀԱՄԱՐ ՌԱԶՄԱՏՐԱՆՍՊՈՐՏԱՅԻՆ ՊԱՐՏԱԿԱՆՈՒԹՅՈՒՆ ՈՒՆԵՑՈՂ ՄԱՐՄԻՆՆԵՐԻ ՏՐԱՆՍՊՈՐՏԱՅԻՆ ՄԻՋՈՑՆԵՐԸ ՆԵՐԳՐԱՎԵԼՈՒ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«Զինվորական ծառայության և զինծառայողի կարգավիճակի մասին» Հայաստանի Հանրապետության օրենքի 58-րդ հոդվածի 2-րդ և «Պաշտպանության մասին» Հայաստանի Հանրապետության օրենքի 28-րդ հոդվածի 1-ին մասերով` Հայաստանի Հանրապետության կառավարությունը ո ր ո շ ու մ  է.</w:t>
      </w:r>
    </w:p>
    <w:p>
      <w:pPr>
        <w:numPr>
          <w:ilvl w:val="0"/>
          <w:numId w:val="2"/>
        </w:numPr>
      </w:pPr>
      <w:r>
        <w:rPr/>
        <w:t xml:space="preserve">Հայտարարել պահեստազորի առաջին խմբի առաջին և երկրորդ կարգերում հաշվառված շարքային, ենթասպա­յական և սպայական կազմերի պահեստազորայինների վարժական հավաքներ` երեք ամիս ժամկետով` 2022 թվականի օգոստոսի 1-ից մինչև հոկտեմբերի 30-ը:</w:t>
      </w:r>
    </w:p>
    <w:p>
      <w:pPr>
        <w:numPr>
          <w:ilvl w:val="0"/>
          <w:numId w:val="2"/>
        </w:numPr>
      </w:pPr>
      <w:r>
        <w:rPr/>
        <w:t xml:space="preserve">Վարժական հավաքներին ներգրավել մինչև 1444 քաղաքացու, որոնցից 1249-ը՝ շարքային և կրտսեր ենթասպայական կազմերի, 65-ը` ավագ ենթասպայական կազմի, 130-ը` սպայական կազմի պահեստազորայիններ՝ համազորային մոտոհրաձգային, կապի, հետախուզական, ինժեներական, հրթիռահրետանային մասնագիտություններով:</w:t>
      </w:r>
    </w:p>
    <w:p>
      <w:pPr>
        <w:numPr>
          <w:ilvl w:val="0"/>
          <w:numId w:val="2"/>
        </w:numPr>
      </w:pPr>
      <w:r>
        <w:rPr/>
        <w:t xml:space="preserve">Վարժական հավաքների ապահովման համար, երեք ամիս ժամկետով, 2022 թվականի օգոստոսի 1-ից մինչև հոկտեմբերի 30-ը, ռազմատրանսպորտային պարտակա­նություններ ունեցող մարմիններից ներգրավել մինչև 140 միավոր տրանս­պորտային միջոց՝ համաձայն հավելվածի:</w:t>
      </w:r>
    </w:p>
    <w:p>
      <w:pPr>
        <w:numPr>
          <w:ilvl w:val="0"/>
          <w:numId w:val="2"/>
        </w:numPr>
      </w:pPr>
      <w:r>
        <w:rPr/>
        <w:t xml:space="preserve">Սահմանել, որ վարժական հավաքները հայտարարվում են պահեստազորայինների ռազմական ունակությունների կատա­րելա­­­գոր­ծման, մասնագիտական վերապատրաստ­ման և պատրաստման, բարձրագույն կրթություն ունեցող ենթասպա­յա­կան կազմից պահեստա­զորի սպաների պատ­րաս­տման, կնքված պայմանագրի համաձայն մար­տա­­կան հերթա­պա­հության ներգրավման նպատակով: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 ՀԱՅԱՍՏԱՆԻ ՀԱՆՐԱՊԵՏՈՒԹՅԱՆ</w:t>
      </w:r>
    </w:p>
    <w:p>
      <w:pPr/>
      <w:r>
        <w:rPr/>
        <w:t xml:space="preserve">                        ՎԱՐՉԱՊԵՏ                                                 Ն. ՓԱՇԻՆՅԱՆ</w:t>
      </w:r>
    </w:p>
    <w:p>
      <w:pPr/>
      <w:r>
        <w:rPr/>
        <w:t xml:space="preserve"> </w:t>
      </w:r>
    </w:p>
    <w:p>
      <w:pPr/>
      <w:r>
        <w:rPr/>
        <w:t xml:space="preserve">                      Երևան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/>
        <w:gridCol w:w="4680" w:type="dxa"/>
      </w:tblGrid>
      <w:tblPr>
        <w:tblW w:w="0" w:type="auto"/>
        <w:tblLayout w:type="autofit"/>
      </w:tblPr>
      <w:tr>
        <w:trPr/>
        <w:tc>
          <w:tcPr>
            <w:tcW w:w="49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680" w:type="dxa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Հավելված</w:t>
                  </w:r>
                </w:p>
                <w:p>
                  <w:pPr/>
                  <w:r>
                    <w:rPr/>
                    <w:t xml:space="preserve">ՀՀ կառավարության 2022 թվականի</w:t>
                  </w:r>
                </w:p>
                <w:p>
                  <w:pPr/>
                  <w:r>
                    <w:rPr/>
                    <w:t xml:space="preserve">                              N- Ն որոշման</w:t>
                  </w:r>
                  <w:br/>
                  <w:r>
                    <w:rPr/>
                    <w:t xml:space="preserve"> 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 </w:t>
                  </w:r>
                </w:p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>
      <w:pPr/>
      <w:r>
        <w:rPr/>
        <w:t xml:space="preserve">                                                                 </w:t>
      </w:r>
    </w:p>
    <w:p>
      <w:pPr>
        <w:jc w:val="center"/>
      </w:pPr>
      <w:r>
        <w:rPr>
          <w:b w:val="1"/>
          <w:bCs w:val="1"/>
        </w:rPr>
        <w:t xml:space="preserve">ՑԱՆԿ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ՌԱԶՄԱՏՐԱՆՍՊՈՐՏԱՅԻՆ ՊԱՐՏԱԿԱՆՈՒԹՅՈՒՆՆԵՐ ՈՒՆԵՑՈՂ ՄԱՐՄԻՆՆԵՐԻՑ ՎԱՐԺԱԿԱՆ ՀԱՎԱՔՆԵՐԻՆ ՆԵՐԳՐԱՎՎՈՂ ՏՐԱՆՍՊՈՐՏԱՅԻՆ ՄԻՋՈՑՆԵՐԻ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tbl>
      <w:tblGrid>
        <w:gridCol w:w="615" w:type="dxa"/>
        <w:gridCol w:w="5670" w:type="dxa"/>
        <w:gridCol w:w="1320" w:type="dxa"/>
        <w:gridCol w:w="1800" w:type="dxa"/>
      </w:tblGrid>
      <w:tblPr>
        <w:tblW w:w="9405" w:type="dxa"/>
        <w:tblLayout w:type="autofit"/>
      </w:tblPr>
      <w:tr>
        <w:trPr/>
        <w:tc>
          <w:tcPr>
            <w:tcW w:w="615" w:type="dxa"/>
            <w:noWrap/>
          </w:tcPr>
          <w:p>
            <w:pPr/>
            <w:r>
              <w:rPr>
                <w:b w:val="1"/>
                <w:bCs w:val="1"/>
              </w:rPr>
              <w:t xml:space="preserve">Հ/հ</w:t>
            </w:r>
          </w:p>
        </w:tc>
        <w:tc>
          <w:tcPr>
            <w:tcW w:w="5670" w:type="dxa"/>
            <w:noWrap/>
          </w:tcPr>
          <w:p>
            <w:pPr/>
            <w:r>
              <w:rPr>
                <w:b w:val="1"/>
                <w:bCs w:val="1"/>
              </w:rPr>
              <w:t xml:space="preserve">Տրանսպորտային միջոցի տեսակը</w:t>
            </w:r>
          </w:p>
        </w:tc>
        <w:tc>
          <w:tcPr>
            <w:tcW w:w="1320" w:type="dxa"/>
            <w:noWrap/>
          </w:tcPr>
          <w:p>
            <w:pPr/>
            <w:r>
              <w:rPr>
                <w:b w:val="1"/>
                <w:bCs w:val="1"/>
              </w:rPr>
              <w:t xml:space="preserve">Քանակը (միավոր)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Ծանոթա-</w:t>
            </w:r>
          </w:p>
          <w:p>
            <w:pPr/>
            <w:r>
              <w:rPr>
                <w:b w:val="1"/>
                <w:bCs w:val="1"/>
              </w:rPr>
              <w:t xml:space="preserve">գրություն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>
                <w:b w:val="1"/>
                <w:bCs w:val="1"/>
              </w:rPr>
              <w:t xml:space="preserve">1.       </w:t>
            </w:r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670" w:type="dxa"/>
            <w:noWrap/>
          </w:tcPr>
          <w:p>
            <w:pPr/>
            <w:r>
              <w:rPr/>
              <w:t xml:space="preserve">Մարդատար</w:t>
            </w:r>
          </w:p>
        </w:tc>
        <w:tc>
          <w:tcPr>
            <w:tcW w:w="1320" w:type="dxa"/>
            <w:noWrap/>
          </w:tcPr>
          <w:p>
            <w:pPr/>
            <w:r>
              <w:rPr>
                <w:b w:val="1"/>
                <w:bCs w:val="1"/>
              </w:rPr>
              <w:t xml:space="preserve">4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>
                <w:b w:val="1"/>
                <w:bCs w:val="1"/>
              </w:rPr>
              <w:t xml:space="preserve">2.      </w:t>
            </w:r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670" w:type="dxa"/>
            <w:noWrap/>
          </w:tcPr>
          <w:p>
            <w:pPr/>
            <w:r>
              <w:rPr/>
              <w:t xml:space="preserve">Կողավոր (անձնակազմ տեղափոխելու համար)</w:t>
            </w:r>
          </w:p>
        </w:tc>
        <w:tc>
          <w:tcPr>
            <w:tcW w:w="1320" w:type="dxa"/>
            <w:noWrap/>
          </w:tcPr>
          <w:p>
            <w:pPr/>
            <w:r>
              <w:rPr>
                <w:b w:val="1"/>
                <w:bCs w:val="1"/>
              </w:rPr>
              <w:t xml:space="preserve">76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>
                <w:b w:val="1"/>
                <w:bCs w:val="1"/>
              </w:rPr>
              <w:t xml:space="preserve">3.     </w:t>
            </w:r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670" w:type="dxa"/>
            <w:noWrap/>
          </w:tcPr>
          <w:p>
            <w:pPr/>
            <w:r>
              <w:rPr/>
              <w:t xml:space="preserve">Կողավոր</w:t>
            </w:r>
          </w:p>
        </w:tc>
        <w:tc>
          <w:tcPr>
            <w:tcW w:w="1320" w:type="dxa"/>
            <w:noWrap/>
          </w:tcPr>
          <w:p>
            <w:pPr/>
            <w:r>
              <w:rPr>
                <w:b w:val="1"/>
                <w:bCs w:val="1"/>
              </w:rPr>
              <w:t xml:space="preserve">12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>
                <w:b w:val="1"/>
                <w:bCs w:val="1"/>
              </w:rPr>
              <w:t xml:space="preserve">4.     </w:t>
            </w:r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670" w:type="dxa"/>
            <w:noWrap/>
          </w:tcPr>
          <w:p>
            <w:pPr/>
            <w:r>
              <w:rPr/>
              <w:t xml:space="preserve">Կողավոր (ոչ պակաս 5 տոննայից)</w:t>
            </w:r>
          </w:p>
        </w:tc>
        <w:tc>
          <w:tcPr>
            <w:tcW w:w="1320" w:type="dxa"/>
            <w:noWrap/>
          </w:tcPr>
          <w:p>
            <w:pPr/>
            <w:r>
              <w:rPr>
                <w:b w:val="1"/>
                <w:bCs w:val="1"/>
              </w:rPr>
              <w:t xml:space="preserve">28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>
                <w:b w:val="1"/>
                <w:bCs w:val="1"/>
              </w:rPr>
              <w:t xml:space="preserve">5.     </w:t>
            </w:r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670" w:type="dxa"/>
            <w:noWrap/>
          </w:tcPr>
          <w:p>
            <w:pPr/>
            <w:r>
              <w:rPr/>
              <w:t xml:space="preserve">Ուղևորաբեռնատար բարձր անցանելիությամբ</w:t>
            </w:r>
          </w:p>
        </w:tc>
        <w:tc>
          <w:tcPr>
            <w:tcW w:w="1320" w:type="dxa"/>
            <w:noWrap/>
          </w:tcPr>
          <w:p>
            <w:pPr/>
            <w:r>
              <w:rPr>
                <w:b w:val="1"/>
                <w:bCs w:val="1"/>
              </w:rPr>
              <w:t xml:space="preserve">8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>
                <w:b w:val="1"/>
                <w:bCs w:val="1"/>
              </w:rPr>
              <w:t xml:space="preserve">6.     </w:t>
            </w:r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670" w:type="dxa"/>
            <w:noWrap/>
          </w:tcPr>
          <w:p>
            <w:pPr/>
            <w:r>
              <w:rPr/>
              <w:t xml:space="preserve">Սանիտարական</w:t>
            </w:r>
          </w:p>
        </w:tc>
        <w:tc>
          <w:tcPr>
            <w:tcW w:w="1320" w:type="dxa"/>
            <w:noWrap/>
          </w:tcPr>
          <w:p>
            <w:pPr/>
            <w:r>
              <w:rPr>
                <w:b w:val="1"/>
                <w:bCs w:val="1"/>
              </w:rPr>
              <w:t xml:space="preserve">12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6285" w:type="dxa"/>
            <w:gridSpan w:val="2"/>
            <w:noWrap/>
          </w:tcPr>
          <w:p>
            <w:pPr/>
            <w:r>
              <w:rPr/>
              <w:t xml:space="preserve">Ընդամենը</w:t>
            </w:r>
          </w:p>
        </w:tc>
        <w:tc>
          <w:tcPr>
            <w:tcW w:w="1320" w:type="dxa"/>
            <w:noWrap/>
          </w:tcPr>
          <w:p>
            <w:pPr/>
            <w:r>
              <w:rPr>
                <w:b w:val="1"/>
                <w:bCs w:val="1"/>
              </w:rPr>
              <w:t xml:space="preserve">140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2160" w:type="dxa"/>
      </w:tblGrid>
      <w:tblPr>
        <w:tblW w:w="0" w:type="auto"/>
        <w:tblLayout w:type="autofit"/>
      </w:tblPr>
      <w:tr>
        <w:trPr/>
        <w:tc>
          <w:tcPr>
            <w:tcW w:w="2160" w:type="dxa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7799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2026-04-03T20:37:15+04:00</dcterms:created>
  <dcterms:modified xsi:type="dcterms:W3CDTF">2026-04-03T20:37:15+04:00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