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ԱՊՐԻԼԻ 14-Ի N 586-Ն ՈՐՈՇՄԱՆ ՄԵՋ ՓՈՓՈԽՈՒԹՅՈՒՆՆԵՐ ԵՎ ԼՐԱՑՈՒՄՆԵՐ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­­­­­­­­­­­­­­­­­</w:t>
      </w:r>
      <w:r>
        <w:rPr>
          <w:b w:val="1"/>
          <w:bCs w:val="1"/>
          <w:u w:val="single"/>
        </w:rPr>
        <w:t xml:space="preserve">                   </w:t>
      </w:r>
      <w:r>
        <w:rPr>
          <w:b w:val="1"/>
          <w:bCs w:val="1"/>
        </w:rPr>
        <w:t xml:space="preserve">2022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</w:t>
      </w:r>
      <w:r>
        <w:rPr>
          <w:b w:val="1"/>
          <w:bCs w:val="1"/>
          <w:u w:val="single"/>
        </w:rPr>
        <w:t xml:space="preserve">             </w:t>
      </w:r>
      <w:r>
        <w:rPr>
          <w:b w:val="1"/>
          <w:bCs w:val="1"/>
        </w:rPr>
        <w:t xml:space="preserve">-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2004 ԹՎԱԿԱՆԻ ԱՊՐԻԼԻ 14-Ի N 586-Ն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հոդվածերի պահանջներով և  «Պետական ոչ առևտրային կազմակերպությունների մասին» Հայաստանի Հանրապետության օրենքի 12-րդ հոդվածի 2-րդ մասով և 13-րդ հոդվածի 2-րդ մասի դ) ենթակետով պահանջներով՝</w:t>
      </w:r>
    </w:p>
    <w:p>
      <w:pPr/>
      <w:r>
        <w:rPr/>
        <w:t xml:space="preserve"> Հայաստանի Հանրապետության կառավարությունը 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2004 թվականի ապրիլի 14-ի ««Գնահատման ևթեստավորմանկենտրոն» պետական ոչ առևտրային կազմակերպություն ստեղծելու և «Գնահատման և թեստավորման կենտրոն» պետական ոչ առևտրային կազմակերպության կանոնադրությունը հաստատելու մասին» N 586-Ն որոշման հավելվածում (այսուհետև՝ Որոշման հավելված)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Որոշման հավելվածի 14-րդ կետում «ի դեմս տնօրենի» բառերից հետո դրված «,» ստորակետ կետադրական նշանը և դրանցից հետո գրված «և կոլեգիալ կառավարման մարմինը` ի դեմս խորհրդի:» բառերը հանել։</w:t>
      </w:r>
    </w:p>
    <w:p>
      <w:pPr>
        <w:numPr>
          <w:ilvl w:val="0"/>
          <w:numId w:val="3"/>
        </w:numPr>
      </w:pPr>
      <w:r>
        <w:rPr/>
        <w:t xml:space="preserve">Որոշման հավելվածի 16-րդ կետի ժզ) ենթակետում «նկարագրությունը» բառից հետո դնել «,» ստորակետ կետադրական նշանը և լրացնել «հաստատում է կազմակերպության գործադիր մարմնի հետ կնքվելիք աշխատանքային պայմանագիրը, վաղաժամկետ դադարեցնում նրա լիազորությունները, սահմանում է գործադիր մարմնի վարձատրության կարգն ու պայմանները.» բառերով։</w:t>
      </w:r>
    </w:p>
    <w:p>
      <w:pPr>
        <w:numPr>
          <w:ilvl w:val="0"/>
          <w:numId w:val="3"/>
        </w:numPr>
      </w:pPr>
      <w:r>
        <w:rPr/>
        <w:t xml:space="preserve">Որոշման հավելվածի 16-րդ կետը լրացնել նոր ժը), ժթ), ի), իա) և իբ) ենթակետերով հետևյալ բովանդակությամբ.</w:t>
      </w:r>
    </w:p>
    <w:p>
      <w:pPr/>
      <w:r>
        <w:rPr/>
        <w:t xml:space="preserve">ժը) կիրառում է խրախուսման միջոցներ և նշանակում կարգապահական տույժեր գործադիր մարմնի նկատմամբ.</w:t>
      </w:r>
    </w:p>
    <w:p>
      <w:pPr/>
      <w:r>
        <w:rPr/>
        <w:t xml:space="preserve">ժթ) սահմանում է կազմակերպության շահույթի տնօրինման ուղղությունները.</w:t>
      </w:r>
    </w:p>
    <w:p>
      <w:pPr/>
      <w:r>
        <w:rPr/>
        <w:t xml:space="preserve">ի) հաստատում է կազմակերպության հաստիքացուցակը.</w:t>
      </w:r>
    </w:p>
    <w:p>
      <w:pPr/>
      <w:r>
        <w:rPr/>
        <w:t xml:space="preserve">իա) հաստատում է կազմակերպության տարեկան հաշվապահական և ընթացիկ գործունեության մասին հաշվետվությունները և տարեկան հաշվեկշիռը.</w:t>
      </w:r>
    </w:p>
    <w:p>
      <w:pPr/>
      <w:r>
        <w:rPr/>
        <w:t xml:space="preserve"> իբ) ընդունում է որոշում կազմակերպությանը սեփականության իրավունքով պատկանող գույքի արժեքի 20-50 տոկոսը կազմող արժեքով ուղղակիորեն կամ անուղղակիորեն գույք ձեռք բերելու, օտարելու կամ օտարելու հնարավորության հետ կապված խոշոր գործարքներ կատարելու մասին:»:</w:t>
      </w:r>
    </w:p>
    <w:p>
      <w:pPr>
        <w:numPr>
          <w:ilvl w:val="0"/>
          <w:numId w:val="4"/>
        </w:numPr>
      </w:pPr>
      <w:r>
        <w:rPr/>
        <w:t xml:space="preserve">Որոշման հավելվածի 17-րդ կետը լրացնել նոր ժբ), ժգ), ժդ), ժե) և ժզ) ենթակետերով հետևյալ բովանդակությամբ.</w:t>
      </w:r>
    </w:p>
    <w:p>
      <w:pPr/>
      <w:r>
        <w:rPr/>
        <w:t xml:space="preserve">ժբ) լիազորված պետական կառավարման մարմին ներկայացնում է կազմակերպության գործունեության հիմնական ուղղությունների վերաբերյալ առաջարկություններ` օրենքով և սույն կանոնադրությամբ նախատեսված` կազմակերպության գործունեության բնագավառին, առարկային և նպատակներին համապատասխան.</w:t>
      </w:r>
    </w:p>
    <w:p>
      <w:pPr/>
      <w:r>
        <w:rPr/>
        <w:t xml:space="preserve">ժգ) հաստատում է կազմակերպության գործունեության տարեկան պլանը և դրա կատարման ժամկետները.</w:t>
      </w:r>
    </w:p>
    <w:p>
      <w:pPr/>
      <w:r>
        <w:rPr/>
        <w:t xml:space="preserve">ժդ) հաստատում է կազմակերպության գործունեությունը կանոնակարգող ներքին փաստաթղթերը.</w:t>
      </w:r>
    </w:p>
    <w:p>
      <w:pPr/>
      <w:r>
        <w:rPr/>
        <w:t xml:space="preserve">ժե) հաստատում է կազմակերպության ստորաբաժանումների կանոնակարգերը, ներքին կարգապահական և այլ կանոններ.</w:t>
      </w:r>
    </w:p>
    <w:p>
      <w:pPr/>
      <w:r>
        <w:rPr/>
        <w:t xml:space="preserve">ժզ) լիազորված պետական մարմին է ներկայացնում կազմակերպության   տարեկան ծախսերի նախահաշվի նախագիծը:»:</w:t>
      </w:r>
    </w:p>
    <w:p>
      <w:pPr>
        <w:numPr>
          <w:ilvl w:val="0"/>
          <w:numId w:val="5"/>
        </w:numPr>
      </w:pPr>
      <w:r>
        <w:rPr/>
        <w:t xml:space="preserve">Որոշման հավելվածի 19-30-րդ կետերը ուժը կորցրած ճանաչել: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«ՀԱՅԱՍՏԱՆԻ ՀԱՆՐԱՊԵՏՈՒԹՅԱՆ ԿԱՌԱՎԱՐՈՒԹՅԱՆ 2004 ԹՎԱԿԱՆԻ ԱՊՐԻԼԻ 14-Ի N 586-Ն ՈՐՈՇՄԱՆ ՄԵՋ ՓՈՓՈԽՈՒԹՅՈՒՆՆԵՐ ԵՎ ԼՐԱՑՈՒՄՆԵՐ ԿԱՏԱՐԵԼՈՒ ՄԱՍԻՆ»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ՈՐՈՇՄԱՆ ՆԱԽԱԳԾԻ</w:t>
      </w:r>
      <w:r>
        <w:rPr/>
        <w:t xml:space="preserve"> 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անհրաժեշտությունը.</w:t>
      </w:r>
    </w:p>
    <w:p>
      <w:pPr/>
      <w:r>
        <w:rPr/>
        <w:t xml:space="preserve"> «Հայաստանի Հանրապետության կառավարության 2004 թվականի ապրիլի 14-ի N 586-Ն որոշման մեջ փոփոխություններ և լրացումներ կատարելու մասին» Հայաստանի Հանրապետության կառավարության որոշման նախագծի ընդունման անհրաժեշտությունը պայմանավորված է  «Գնահատման և թեստավորման կենտրոն» պետական ոչ առևտրային կազմակերպության (այսուհետև՝ ԳԹԿ) ենթակայության փոփոխության և նրանց կողմից իրականացվող աշխատանքները ժամանակին և համակարգված իրականացնելու անհրաժեշտությամբ</w:t>
      </w:r>
      <w:r>
        <w:rPr>
          <w:b w:val="1"/>
          <w:bCs w:val="1"/>
        </w:rPr>
        <w:t xml:space="preserve">: 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Ընթացիկ</w:t>
      </w:r>
      <w:r>
        <w:rPr/>
        <w:t xml:space="preserve"> </w:t>
      </w:r>
      <w:r>
        <w:rPr>
          <w:b w:val="1"/>
          <w:bCs w:val="1"/>
        </w:rPr>
        <w:t xml:space="preserve">իրավիճակը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խնդիրները.</w:t>
      </w:r>
    </w:p>
    <w:p>
      <w:pPr/>
      <w:r>
        <w:rPr/>
        <w:t xml:space="preserve">«Գնահատման և թեստավորման կենտրոն» պետական ոչ առևտրային կազմակերպությունը մինչև 2019 թվականը եղել է Հայաստանի Հանրապետության կառավարության աշխատակազմի ենթակայության, իսկ Հայաստանի Հանրապետության կառավարության 2019 թվականի հոկտեմբերի 24-ի № 1469-Ն որոշմամբ ԳԹԿ-ն գործում է Կրթության, գիտության, մշակույթի և սպորտի նախարարության ենթակայությամբ: ԳԹԿ-ի գործունեության առարկան կրթական հաստատությունների սովորողների և բարձրագույն ուսումնական հաստատություններ ընդունվողների գիտելիքների, կարողությունների ու հմտությունների գնահատման իրականացումն է:</w:t>
      </w:r>
    </w:p>
    <w:p>
      <w:pPr/>
      <w:r>
        <w:rPr/>
        <w:t xml:space="preserve">ԳԹԿ-ի կոլեգիալ կառավարման մարմինը եղել է խորհուրդը, որի անհատական կազմը հաստատված է Վարչապետի աշխատակազմի ղեկավարի 2019 թվականի փետրվարի 1-ի № 52-Ա հրամանով: Կազմում ընդգրկված անդամների կեսից ավելին չեն զբաղեցնում հրամանում նշված պաշտոնները, ինչից ելնելով ԳԹԿ-ն խորհրդի նիստեր հրավիրել չի կարողանում և ընթացկ աշխատանքներում առաջացել են մի շարք դժվարություններ: Բացի այդ, խորհրդի լիազորությունները մասամբ կրկնում են լիազոր մարմնի և տնօրենի լիազորությունները: Աշխատանքները համակարգված իրականացնելու համար նպատակահարմար է որոշումները կայացվի տնօրենի կողմից, իսկ մնացած մասով կիրականացնի լիազոր մարմինը: Հատկապես քննությունների կազմակերպման և անցկացման շրջանում աշխատանքները ժամանակին կազմակերպելու համար նպատակահարմար չի խորհրդի նիստեր հրավիրել և քննարկել:  </w:t>
      </w:r>
    </w:p>
    <w:p>
      <w:pPr/>
      <w:r>
        <w:rPr/>
        <w:t xml:space="preserve">Ամփոփելով վերը շարադրվածը և հիմք ընդունելով «Պետական ոչ առևտրային կազմակերպությունների մասին» Հայաստանի Հանրապետության օրենքի 12-րդ հոդվածի 2-րդ մասը, հիմնադրը կարող է որոշում ընդունել, որ կազմակերպությունը իր գործունեությունը կազմակերպի առանց կոլեգիալ կառավարման խորհրդի: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Կ</w:t>
      </w:r>
      <w:r>
        <w:rPr>
          <w:b w:val="1"/>
          <w:bCs w:val="1"/>
        </w:rPr>
        <w:t xml:space="preserve">արգավորման նպատակը</w:t>
      </w:r>
      <w:r>
        <w:rPr>
          <w:b w:val="1"/>
          <w:bCs w:val="1"/>
        </w:rPr>
        <w:t xml:space="preserve">.</w:t>
      </w:r>
    </w:p>
    <w:p>
      <w:pPr/>
      <w:r>
        <w:rPr/>
        <w:t xml:space="preserve">Նախագծով ներկայացվող առաջարկությամբ նախ և առաջ աշխատանքները կկազմակերպվեն ճիշտ ժամանակին և համակարգված, իսկ գործընթացներն իրականացնելիս ընթացիկ աշխատանքները կկազմակերպվեն հնարավորինս  ավելի պարզ:  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Ակնկալվող</w:t>
      </w:r>
      <w:r>
        <w:rPr>
          <w:b w:val="1"/>
          <w:bCs w:val="1"/>
        </w:rPr>
        <w:t xml:space="preserve"> արդյունքը.</w:t>
      </w:r>
    </w:p>
    <w:p>
      <w:pPr/>
      <w:r>
        <w:rPr/>
        <w:t xml:space="preserve">«Հայաստանի Հանրապետության կառավարության 2004 թվականի ապրիլի 14-ի N 586-Ն որոշման մեջ փոփոխություններ և լրացումներ կատարելու մասին» Հայաստանի Հանրապետության կառավարության որոշման նախագծի ընդունմամբ ԳԹԿ-ն կկարողանա իր կանոնադրությամբ սահմանված խնդիրներն ու նպատակներն իրականացնել ավելի համակարգված, արդյունավետ և ժամանակին:</w:t>
      </w:r>
    </w:p>
    <w:p>
      <w:pPr/>
      <w:r>
        <w:rPr/>
        <w:t xml:space="preserve">«Հայաստանի Հանրապետության կառավարության 2004 թվականի ապրիլի 14-ի N 586-Ն որոշման մեջ փոփոխություններ և լրացումներ կատարելու մասին» 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  <w:r>
        <w:rPr/>
        <w:t xml:space="preserve">.</w:t>
      </w:r>
    </w:p>
    <w:p>
      <w:pPr/>
      <w:r>
        <w:rPr/>
        <w:t xml:space="preserve">«Հայաստանի Հանրապետության կառավարության 2004 թվականի ապրիլի 14-ի N 586-Ն որոշման մեջ փոփոխություններ և լրացումներ կատարելու մասին» Հայաստանի Հանրապետության կառավարության որոշման նախագծի ընդունումը չի բխում վերը նշված ռազմավարական փաստաթղթերից:</w:t>
      </w:r>
    </w:p>
    <w:p>
      <w:pPr/>
      <w:r>
        <w:rPr>
          <w:b w:val="1"/>
          <w:bCs w:val="1"/>
        </w:rPr>
        <w:t xml:space="preserve">6.</w:t>
      </w:r>
      <w:r>
        <w:rPr>
          <w:b w:val="1"/>
          <w:bCs w:val="1"/>
        </w:rPr>
        <w:t xml:space="preserve">Նախագծի</w:t>
      </w:r>
      <w:r>
        <w:rPr>
          <w:b w:val="1"/>
          <w:bCs w:val="1"/>
        </w:rPr>
        <w:t xml:space="preserve"> մշակման գործընթացում ներգրավված ինստիտուտները և անձինք.</w:t>
      </w:r>
    </w:p>
    <w:p>
      <w:pPr/>
      <w:r>
        <w:rPr/>
        <w:t xml:space="preserve">Հայաստանի Հանրապետության կրթության, գիտության, մշակույթի և սպորտի նախարարություն: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652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32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09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8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7139D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474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3F20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F5D4A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95B1C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583F0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2026-04-03T15:22:08+04:00</dcterms:created>
  <dcterms:modified xsi:type="dcterms:W3CDTF">2026-04-03T15:22:08+04:00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