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«Իրավաբանական անձանց պետական գրանցման, իրավաբանական անձանց առանձնացված ստորաբաժանումների, հիմնարկների և անհատ ձեռնարկատերերի պետական հաշվառման մասին» Հայաստանի Հանրապետության օրենքում լրացում կատարելու մասին» ՀՀ օրենքի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Օ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Ե</w:t>
      </w:r>
      <w:r>
        <w:rPr/>
        <w:t xml:space="preserve"> 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Ք</w:t>
      </w:r>
      <w:r>
        <w:rPr/>
        <w:t xml:space="preserve"> </w:t>
      </w:r>
      <w:r>
        <w:rPr>
          <w:b w:val="1"/>
          <w:bCs w:val="1"/>
        </w:rPr>
        <w:t xml:space="preserve">Ը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«ԻՐԱՎԱԲԱՆԱԿԱՆ</w:t>
      </w:r>
      <w:r>
        <w:rPr/>
        <w:t xml:space="preserve"> </w:t>
      </w:r>
      <w:r>
        <w:rPr>
          <w:b w:val="1"/>
          <w:bCs w:val="1"/>
        </w:rPr>
        <w:t xml:space="preserve">ԱՆՁԱՆՑ</w:t>
      </w:r>
      <w:r>
        <w:rPr/>
        <w:t xml:space="preserve"> </w:t>
      </w:r>
      <w:r>
        <w:rPr>
          <w:b w:val="1"/>
          <w:bCs w:val="1"/>
        </w:rPr>
        <w:t xml:space="preserve">ՊԵՏԱԿԱՆ</w:t>
      </w:r>
      <w:r>
        <w:rPr/>
        <w:t xml:space="preserve"> </w:t>
      </w:r>
      <w:r>
        <w:rPr>
          <w:b w:val="1"/>
          <w:bCs w:val="1"/>
        </w:rPr>
        <w:t xml:space="preserve">ԳՐԱՆՑՄԱՆ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ԻՐԱՎԱԲԱՆԱԿԱՆ</w:t>
      </w:r>
      <w:r>
        <w:rPr/>
        <w:t xml:space="preserve"> </w:t>
      </w:r>
      <w:r>
        <w:rPr>
          <w:b w:val="1"/>
          <w:bCs w:val="1"/>
        </w:rPr>
        <w:t xml:space="preserve">ԱՆՁԱՆՑ</w:t>
      </w:r>
      <w:r>
        <w:rPr/>
        <w:t xml:space="preserve"> </w:t>
      </w:r>
      <w:r>
        <w:rPr>
          <w:b w:val="1"/>
          <w:bCs w:val="1"/>
        </w:rPr>
        <w:t xml:space="preserve">ԱՌԱՆՁՆԱՑՎԱԾ ՍՏՈՐԱԲԱԺԱՆՈՒՄՆԵՐԻ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ՀԻՄՆԱՐԿՆԵՐԻ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ԱՆՀԱՏ</w:t>
      </w:r>
      <w:r>
        <w:rPr/>
        <w:t xml:space="preserve"> </w:t>
      </w:r>
      <w:r>
        <w:rPr>
          <w:b w:val="1"/>
          <w:bCs w:val="1"/>
        </w:rPr>
        <w:t xml:space="preserve">ՁԵՌՆԱՐԿԱՏԵՐԵՐԻ</w:t>
      </w:r>
      <w:r>
        <w:rPr/>
        <w:t xml:space="preserve"> </w:t>
      </w:r>
      <w:r>
        <w:rPr>
          <w:b w:val="1"/>
          <w:bCs w:val="1"/>
        </w:rPr>
        <w:t xml:space="preserve">ՊԵՏԱԿԱՆ</w:t>
      </w:r>
      <w:r>
        <w:rPr/>
        <w:t xml:space="preserve"> </w:t>
      </w:r>
      <w:r>
        <w:rPr>
          <w:b w:val="1"/>
          <w:bCs w:val="1"/>
        </w:rPr>
        <w:t xml:space="preserve">ՀԱՇՎԱՌՄԱՆ ՄԱՍԻՆ» ՀԱՅԱՍՏԱՆԻ ՀԱՆՐԱՊԵՏՈՒԹՅԱՆ ՕՐԵՆՔՈՒՄ ԼՐԱՑՈՒՄ ԿԱՏԱՐԵԼՈՒ 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1.  </w:t>
      </w:r>
      <w:r>
        <w:rPr/>
        <w:t xml:space="preserve">«Իրավաբանական անձանց պետական գրանցման, իրավաբանական անձանց առանձնացված ստորաբաժանումների, հիմնարկների և անհատ ձեռնարկատերերի պետական հաշվառման մասին» Հայաստանի Հանրապետության 2001 թվականի ապրիլի 3-ի ՀՕ-169 օրենքի 12-րդ հոդվածի 1-ին մասը լրացնել հետևյալ բովանդակությամբ 6.1-րդ կետով.</w:t>
      </w:r>
    </w:p>
    <w:p>
      <w:pPr>
        <w:jc w:val="both"/>
      </w:pPr>
      <w:r>
        <w:rPr/>
        <w:t xml:space="preserve"> «6.1. վարում է վիճակագրություն և եռամսյակային պարբերականությամբ հրապարակում է տեղեկություններ ընկերությունների գրանցումների, այդ թվում` էլեկտրոնային եղանակով իրականացված գրանցումների վերաբերյալ.»: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 Հոդված 2.    </w:t>
      </w:r>
      <w:r>
        <w:rPr/>
        <w:t xml:space="preserve">Սույն օրենքն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2026-03-31T17:23:43+04:00</dcterms:created>
  <dcterms:modified xsi:type="dcterms:W3CDTF">2026-03-31T17:23:43+04:00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