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ՎԱՐՉԱԿԱՆ ԻՐԱՎԱԽԱԽՏՈՒՄՆԵՐԻ ՎԵՐԱԲԵՐՅԱԼ ՀԱՅԱՍՏԱՆԻ ՀԱՆՐԱՊԵՏՈՒԹՅԱՆ ՕՐԵՆՍԳՐՔՈՒՄ ԼՐԱՑՈՒՄՆԵՐ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</w:t>
      </w:r>
    </w:p>
    <w:p>
      <w:pPr>
        <w:jc w:val="center"/>
      </w:pPr>
      <w:r>
        <w:rPr/>
        <w:t xml:space="preserve">ՕՐԵՆՔԸ</w:t>
      </w:r>
    </w:p>
    <w:p>
      <w:pPr>
        <w:jc w:val="center"/>
      </w:pPr>
      <w:r>
        <w:rPr/>
        <w:t xml:space="preserve">ՎԱՐՉԱԿԱՆ ԻՐԱՎԱԽԱԽՏՈՒՄՆԵՐԻ ՎԵՐԱԲԵՐՅԱԼ ՀԱՅԱՍՏԱՆԻ</w:t>
      </w:r>
      <w:br/>
      <w:r>
        <w:rPr/>
        <w:t xml:space="preserve"> ՀԱՆՐԱՊԵՏՈՒԹՅԱՆ ՕՐԵՆՍԳՐՔՈՒՄ ԼՐԱՑՈՒՄՆԵՐ</w:t>
      </w:r>
    </w:p>
    <w:p>
      <w:pPr>
        <w:jc w:val="center"/>
      </w:pPr>
      <w:r>
        <w:rPr/>
        <w:t xml:space="preserve">ԿԱՏԱՐԵԼՈՒ ՄԱՍԻՆ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Վարչական իրավախախտումների վերաբերյալ Հայաստանի Հանրապետության 1985 թվականի դեկտեմբերի 6-ի օրենսգրքի (այսուհետ՝ Օրենսգիրք) 154.1-ին հոդվածի 1-ին և 2-րդ մասերը «չափով։» բառից հետո լրացնել նոր նախադասությամբ հետևյալ բովանդակությամբ.</w:t>
      </w:r>
    </w:p>
    <w:p>
      <w:pPr/>
      <w:r>
        <w:rPr/>
        <w:t xml:space="preserve">«Ընդ որում նախահաշվային արժեք է համարվում շինարարական աշխատանքների տեսակների արժեքների խոշորացված ցուցանիշների վերաբերյալ պաշտոնապես հրապարակված տեղեկագրերով սահմանված դրույքաչափերին համապատասխան կատարված հաշվարկը։» բառերով։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Օրենսգրքի 154.1-ին հոդվածը լրացնել հետևյալ բովանդակությամբ 3-րդ մասով.</w:t>
      </w:r>
    </w:p>
    <w:p>
      <w:pPr/>
      <w:r>
        <w:rPr/>
        <w:t xml:space="preserve">«3. Շինարարության թույլտվության հիման վրա կառուցվող (վերակառուցվող) օբյեկտն առանց պետական լիազոր մարմնում դրա նկատմամբ իրավունքների պետական գրանցման կամ ինքնակամ կառուցված օբյեկտը շահագործելն առաջացնում է վարչական պատասխանատվություն՝ սահմանված նվազագույն աշխատավարձի երկուհարյուրապատիկի չափով։</w:t>
      </w:r>
    </w:p>
    <w:p>
      <w:pPr/>
      <w:r>
        <w:rPr/>
        <w:t xml:space="preserve">Սույն հոդվածի երրորդ մասով նախատեսված արարքը տուգանք նշանակելու որոշման կայացումից մեկ ամիս հետո կրկին կատարելը</w:t>
      </w:r>
    </w:p>
    <w:p>
      <w:pPr/>
      <w:r>
        <w:rPr/>
        <w:t xml:space="preserve">- առաջացնում է տուգանքի նշանակում՝ սահմանված նվազագույն աշխատավարձի հինգհարյուրապատիկի չափով։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Սույն օրենքն ուժի մեջ է մտնում պաշտոնական հրապարակման օրվան հաջորդող տասներորդ օրը։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2026-03-31T04:32:06+04:00</dcterms:created>
  <dcterms:modified xsi:type="dcterms:W3CDTF">2026-03-31T04:32:06+04:00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