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««ՎԱՐՉԱԿԱՆ ԻՐԱՎԱԽԱԽՏՈՒՄՆԵՐԻ ՎԵՐԱԲԵՐՅԱԼ» ՕՐԵՆՍԳՐՔՈՒՄ ԼՐԱՑՈՒՄՆԵՐ ԿԱՏԱՐԵԼՈՒ ՄԱՍԻՆ» ՀՀ ՕՐԵՆՔԻ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 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</w:t>
      </w:r>
    </w:p>
    <w:p>
      <w:pPr>
        <w:jc w:val="center"/>
      </w:pPr>
      <w:r>
        <w:rPr>
          <w:b w:val="1"/>
          <w:bCs w:val="1"/>
        </w:rPr>
        <w:t xml:space="preserve">OՐԵՆՔ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ՎԱՐՉԱԿԱՆ ԻՐԱՎԱԽԱԽՏՈՒՄՆԵՐԻ ՎԵՐԱԲԵՐՅԱԼ ՕՐԵՆՍԳՐՔՈՒՄ ԼՐԱՑՈՒՄՆԵՐ ԿԱՏԱՐԵԼՈՒ 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1985 թվականի դեկտեմբերի 6-ի Վարչական իրավախախտումների վերաբերյալ Հայաստանի Հանրապետության օրենսգրքի (այսուհետ՝ Օրենսգիրք) 152</w:t>
      </w:r>
      <w:r>
        <w:rPr>
          <w:vertAlign w:val="superscript"/>
        </w:rPr>
        <w:t xml:space="preserve">1 </w:t>
      </w:r>
      <w:r>
        <w:rPr/>
        <w:t xml:space="preserve">հոդվածի՝</w:t>
      </w:r>
    </w:p>
    <w:p>
      <w:pPr/>
      <w:r>
        <w:rPr/>
        <w:t xml:space="preserve">1. 1-ին մասում «չտրամադրելը» բառից հետո լրացնել «, ինչպես նաև օրենքով սահմանված վճարներն անկանխիկ եղանակով կատարելու նպատակով բազմաբնակարան շենքի համար առանձին բանկային հաշիվ չբացելը» բառերով,</w:t>
      </w:r>
    </w:p>
    <w:p>
      <w:pPr/>
      <w:r>
        <w:rPr/>
        <w:t xml:space="preserve">2. 4-րդ մասից հետո լրացնել հետևյալ բովանդակությամբ 5-րդ մասով.</w:t>
      </w:r>
    </w:p>
    <w:p>
      <w:pPr/>
      <w:r>
        <w:rPr/>
        <w:t xml:space="preserve">«Նույն արարքը, եթե կատարվել է կրկին կամ յուրաքանչյուր հաջորդ անգամ, վարչական տույժի միջոցներ կիրառելուց հետո երեք ամսվա ընթացքում՝ </w:t>
      </w:r>
    </w:p>
    <w:p>
      <w:pPr/>
      <w:r>
        <w:rPr/>
        <w:t xml:space="preserve">առաջացնում է տուգանքի նշանակում յուրաքանչյուր խախտման համար՝ սահմանված տուգանքի կրկնապատիկի չափով: »:</w:t>
      </w:r>
    </w:p>
    <w:p>
      <w:pPr/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2</w:t>
      </w:r>
      <w:r>
        <w:rPr>
          <w:b w:val="1"/>
          <w:bCs w:val="1"/>
        </w:rPr>
        <w:t xml:space="preserve">.</w:t>
      </w:r>
      <w:r>
        <w:rPr/>
        <w:t xml:space="preserve"> Օրենսգրքի 219</w:t>
      </w:r>
      <w:r>
        <w:rPr>
          <w:vertAlign w:val="superscript"/>
        </w:rPr>
        <w:t xml:space="preserve">1</w:t>
      </w:r>
      <w:r>
        <w:rPr/>
        <w:t xml:space="preserve"> հոդվածի 1-ին մասում «152.1-րդ հոդվածի 1-ին, 2-րդ, 3-րդ» բառերից հետո լրացնել «և 5-րդ» բառերով:</w:t>
      </w:r>
    </w:p>
    <w:p>
      <w:pPr/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3</w:t>
      </w:r>
      <w:r>
        <w:rPr>
          <w:b w:val="1"/>
          <w:bCs w:val="1"/>
        </w:rPr>
        <w:t xml:space="preserve">.</w:t>
      </w:r>
      <w:r>
        <w:rPr/>
        <w:t xml:space="preserve"> </w:t>
      </w:r>
    </w:p>
    <w:p>
      <w:pPr/>
      <w:r>
        <w:rPr/>
        <w:t xml:space="preserve">1. Սույն օրենքն ուժի մեջ է մտնում 2023 թվականի հունվարի 1-ից: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2026-03-31T16:18:16+04:00</dcterms:created>
  <dcterms:modified xsi:type="dcterms:W3CDTF">2026-03-31T16:18:16+04:00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