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մայիսի 5-ի թիվ 670-Ն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___________________ 2022 թվականի N ____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ՄԱՅԻՍԻ 5-Ի N 670-Ն ՈՐՈՇՄԱՆ ՄԵՋ ԼՐԱՑՈՒՄՆԵՐ ԿԱՏԱՐԵԼՈՒ ՄԱՍԻՆ </w:t>
      </w:r>
    </w:p>
    <w:p>
      <w:pPr/>
      <w:r>
        <w:rPr/>
        <w:t xml:space="preserve">Համաձայն «Նորմատիվ իրավական ակտերի մասին» օրենքի 34-րդ հոդվածի 1-ին մասի`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5‑ի «Կենսաթոշակ վճարելու կարգը հաստատելու մասին» N 670-Ն որոշման N 1 հավելվածի՝</w:t>
      </w:r>
    </w:p>
    <w:p>
      <w:pPr>
        <w:jc w:val="both"/>
      </w:pPr>
      <w:r>
        <w:rPr/>
        <w:t xml:space="preserve">1) 4-րդ կետից հետո լրացնել  հետևյալ բովանդակությամբ 4.1-ին կետ․</w:t>
      </w:r>
    </w:p>
    <w:p>
      <w:pPr>
        <w:jc w:val="both"/>
      </w:pPr>
      <w:r>
        <w:rPr/>
        <w:t xml:space="preserve">«4.1․ Առաջին կամ երկրորդ խմբի հաշմանդամ ճանաչված, ինչպես նաև 75 տարին լրացած կենսաթոշակառուի  կենսաթոշակը Ազգային օպերատորի կողմից անկանխիկ եղանակով վճարվելու դեպքում կենսաթոշակի վճարման եղանակը փոխելու և կենսաթոշակը կանխիկ եղանակով վճարելու գրավոր դիմումը և անհրաժեշտ փաստաթղթերը մինչև 2022 թվականի հուլիսի 1-ը կարող է ներկայացնել նաև այլ անձ՝  ներկայացնելով նաև իր անձը հաստատող փաստաթուղթը:»․</w:t>
      </w:r>
    </w:p>
    <w:p>
      <w:pPr/>
      <w:r>
        <w:rPr/>
        <w:t xml:space="preserve">2) 6-րդ կետի՝</w:t>
      </w:r>
    </w:p>
    <w:p>
      <w:pPr/>
      <w:r>
        <w:rPr/>
        <w:t xml:space="preserve">ա․ 1-ին ենթակետը «կենսաթոշակառուի» բառից հետո լրացնել «, իսկ սույն կարգի 4.1-ին կետում նշված դեպքում՝ նաև այլ անձի» բառերով,</w:t>
      </w:r>
    </w:p>
    <w:p>
      <w:pPr/>
      <w:r>
        <w:rPr/>
        <w:t xml:space="preserve">բ. 2-րդ ենթակետը «անձը» բառից առաջ լրացնել «կենսաթոշակառուի, իսկ սույն կարգի 4.1-ին կետում նշված դեպքում՝ նաև այլ անձի»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 օրվան հաջորդող օրվանից։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B03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C5E11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2026-03-31T15:18:43+04:00</dcterms:created>
  <dcterms:modified xsi:type="dcterms:W3CDTF">2026-03-31T15:18:43+04:00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