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պետական և համայնքային նախադպրոցական ուսումնական հաստատությունների օրինակելի հաստիքացուցակը սահմանելու և Կրթության և գիտության նախարարի 2007 թվականի հունվարի 26-ի N 29-Ն հրամանի ուժը կորցրած ճանաչելու մասին» Կրթության, գիտության, մշակույթի և սպորտի նախարարի հրամանի նախագիծ</w:t>
      </w:r>
      <w:bookmarkEnd w:id="0"/>
    </w:p>
    <w:p>
      <w:pPr/>
      <w:r>
        <w:rPr>
          <w:b w:val="1"/>
          <w:bCs w:val="1"/>
        </w:rPr>
        <w:t xml:space="preserve">ՀՀ ՊԵՏԱԿԱՆ ԵՎ ՀԱՄԱՅՆՔԱՅԻՆ ՆԱԽԱԴՊՐՈՑԱԿԱՆ ՈՒՍՈՒՄՆԱԿԱՆ ՀԱՍՏԱՏՈՒԹՅՈՒՆՆԵՐԻ ՕՐԻՆԱԿԵԼԻ ՀԱՍՏԻՔԱՑՈՒՑԱԿԸ ՍԱՀՄԱՆԵԼՈՒ ԵՎ</w:t>
      </w:r>
    </w:p>
    <w:p>
      <w:pPr/>
      <w:r>
        <w:rPr>
          <w:b w:val="1"/>
          <w:bCs w:val="1"/>
        </w:rPr>
        <w:t xml:space="preserve">ԿՐԹՈՒԹՅԱՆ ԵՎ ԳԻՏՈՒԹՅԱՆ ՆԱԽԱՐԱՐԻ 2007 ԹՎԱԿԱՆԻ ՀՈՒՆՎԱՐԻ 26-Ի  N 29-Ն ՀՐԱՄԱՆԻ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«Նախադպրոցական կրթության մասին» օրենքի 24-րդ հոդվածի 1-ին մասի 18-րդ կետի և «Նորմատիվ իրավական ակտերի մասին» օրենքի 37-րդ հոդվածի 1-ին մասի պահանջները՝</w:t>
      </w:r>
    </w:p>
    <w:p>
      <w:pPr/>
      <w:r>
        <w:rPr/>
        <w:t xml:space="preserve">     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ՀՐԱՄԱՅՈՒՄ</w:t>
      </w:r>
      <w:r>
        <w:rPr/>
        <w:t xml:space="preserve"> </w:t>
      </w:r>
      <w:r>
        <w:rPr>
          <w:b w:val="1"/>
          <w:bCs w:val="1"/>
        </w:rPr>
        <w:t xml:space="preserve">ԵՄ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</w:t>
      </w:r>
      <w:r>
        <w:rPr>
          <w:b w:val="1"/>
          <w:bCs w:val="1"/>
        </w:rPr>
        <w:t xml:space="preserve">ՀՀ պետական և համայնքային նախադպրոցական ուսումնական հաստատությունների օրինակելի հաստիքացուցակը՝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Կրթության և գիտության նախարարի 2007 թվականի հունվարի 26-ի </w:t>
      </w:r>
      <w:r>
        <w:rPr>
          <w:b w:val="1"/>
          <w:bCs w:val="1"/>
        </w:rPr>
        <w:t xml:space="preserve">«ՀՀ պետական և համայնքային նախադպրոցական ուսումնական հաստատությունների օրինակելի հաստիքացուցակը, խմբերի խտությունը, նորմատիվները</w:t>
      </w:r>
      <w:r>
        <w:rPr>
          <w:b w:val="1"/>
          <w:bCs w:val="1"/>
        </w:rPr>
        <w:t xml:space="preserve">հաստատելու մասի</w:t>
      </w:r>
      <w:r>
        <w:rPr>
          <w:b w:val="1"/>
          <w:bCs w:val="1"/>
        </w:rPr>
        <w:t xml:space="preserve">ն»</w:t>
      </w:r>
      <w:r>
        <w:rPr/>
        <w:t xml:space="preserve"> N 29-Ն հրամանը: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Հավելված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Կրթության, գիտության, մշակույթի և</w:t>
      </w:r>
    </w:p>
    <w:p>
      <w:pPr/>
      <w:r>
        <w:rPr>
          <w:b w:val="1"/>
          <w:bCs w:val="1"/>
        </w:rPr>
        <w:t xml:space="preserve">սպորտի նախարարի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2022 թ.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      -Ն հրամանի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ՀՀ 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ՀԱՄԱՅՆՔԱՅԻՆ ՆԱԽԱԴՊՐՈՑԱԿԱՆ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ՈՒՍՈՒՄՆԱԿԱՆ ՀԱՍՏԱՏՈՒԹՅՈՒՆՆԵՐԻ ՕՐԻՆԱԿԵԼԻ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ՀԱՍՏԻՔԱՑՈՒՑԱԿ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Պաշտոնի անվանումը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gridSpan w:val="11"/>
            <w:noWrap/>
          </w:tcPr>
          <w:p>
            <w:pPr/>
            <w:r>
              <w:rPr/>
              <w:t xml:space="preserve">Հաստիքային միավորների քանակը՝ կախված խմբերի թվից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7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8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9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10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11 խումբ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12 խումբ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Տնօրեն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Մեթոդիստ ուս.գծով</w:t>
            </w:r>
            <w:br/>
            <w:r>
              <w:rPr/>
              <w:t xml:space="preserve"> տնօրենի տեղակալ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Բուժքույր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0.75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0.75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Գլխ. հաշվապահ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Տնտեսվար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Պահեստապետ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Գործավար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Շեֆ խոհարար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Խոհարար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Խոհարարի օգնական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Օժանդակ բանվոր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Դերձակ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Լվացարար (շուրջօրյա</w:t>
            </w:r>
            <w:br/>
            <w:r>
              <w:rPr/>
              <w:t xml:space="preserve"> հաճախում ունեցող</w:t>
            </w:r>
            <w:br/>
            <w:r>
              <w:rPr/>
              <w:t xml:space="preserve"> մանկապարտեզում)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0,75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2,25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Լվացարար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0.25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Հավաքարար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0.5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Ինքնուրույն կենտրոնական ջեռուցում (ջրի, գազի, գոլորշու) ունեցող մանկապարտեզներում ջեռուցման սեզոնում սահմանվում է հնոցապանի հաստիք, յուրաքանչյուր հերթափոխի համար մեկ դրույքի հաշվով: Հնոցապանների ընդհանուր թվից մեկ միավոր սահմանվում է ամբողջ տարվա համար:</w:t>
      </w:r>
    </w:p>
    <w:p>
      <w:pPr>
        <w:numPr>
          <w:ilvl w:val="0"/>
          <w:numId w:val="3"/>
        </w:numPr>
      </w:pPr>
      <w:r>
        <w:rPr/>
        <w:t xml:space="preserve">Կենտրոնացված ջերմամատակարարման (ՋԷԿ) դեպքում ջերմային կետ կամ էլևատոր ունեցող մանկապարտեզներում սահմանվում է փականագործ-էլեկտրամոնտյորի մեկ հաստիք, իսկ բոյլերի և պոմպի դեպքում, երբ պահանջվում է շուրջօրյա հերթապահություն, սահմանվում է փականագործ-էլեկտրամոնտյորի հաստիք, յուրաքանչյուր հերթափոխի համար մեկ միավորի հաշվով:</w:t>
      </w:r>
    </w:p>
    <w:p>
      <w:pPr>
        <w:numPr>
          <w:ilvl w:val="0"/>
          <w:numId w:val="3"/>
        </w:numPr>
      </w:pPr>
      <w:r>
        <w:rPr/>
        <w:t xml:space="preserve">Սառնարանային սարքավորում, էլեկտրասալիկ և այլ էլեկտրական ջեռուցման սարքավորումների առկայության դեպքում 4 և ավելի խումբ ունեցող մանկապարտեզներում (եթե հաստիքներում չի նախատեսված փականագործ-էլեկտրամոնտյորի հաստիք) սահմանվում է 0,5 միավոր փականագործ-էլեկտրամոնտյորի հաստիք:</w:t>
      </w:r>
    </w:p>
    <w:p>
      <w:pPr>
        <w:numPr>
          <w:ilvl w:val="0"/>
          <w:numId w:val="3"/>
        </w:numPr>
      </w:pPr>
      <w:r>
        <w:rPr/>
        <w:t xml:space="preserve">Ինքնուրույն շենք և երկու և ավելի խումբ ունեցող մանկապարտեզներում սահմանվում է դռնապանի հաստիք. դռնապանի հաստիքը սահմանվում է մաքրման ենթակա 1000-2000մ</w:t>
      </w:r>
      <w:r>
        <w:rPr>
          <w:vertAlign w:val="superscript"/>
        </w:rPr>
        <w:t xml:space="preserve">2</w:t>
      </w:r>
      <w:r>
        <w:rPr/>
        <w:t xml:space="preserve">տարածության համար` 1 միավոր:</w:t>
      </w:r>
    </w:p>
    <w:p>
      <w:pPr>
        <w:numPr>
          <w:ilvl w:val="0"/>
          <w:numId w:val="3"/>
        </w:numPr>
      </w:pPr>
      <w:r>
        <w:rPr/>
        <w:t xml:space="preserve">Մրգի այգի կամ դեկորատիվ տնկիներ ունեցող 1,5 հա մակերեսից ոչ պակաս դեկորատիվ բուսականությամբ հողամաս ունեցող մանկապարտեզներում սահմանվում է այգեպանի հաստիք՝ 1 միավոր՝ յուրաքանչյուր 1.5 հա մակերեսի համար:</w:t>
      </w:r>
    </w:p>
    <w:p>
      <w:pPr>
        <w:numPr>
          <w:ilvl w:val="0"/>
          <w:numId w:val="3"/>
        </w:numPr>
      </w:pPr>
      <w:r>
        <w:rPr/>
        <w:t xml:space="preserve">Պահակի հաստիքը սահմանվում է օրենքով սահմանված կարգով:</w:t>
      </w:r>
    </w:p>
    <w:p>
      <w:pPr>
        <w:numPr>
          <w:ilvl w:val="0"/>
          <w:numId w:val="3"/>
        </w:numPr>
      </w:pPr>
      <w:r>
        <w:rPr/>
        <w:t xml:space="preserve">Ավտովարորդի հաստիքային 1 միավոր կարող է սահմանվել ավտոտրանսպորտի առկայության դեպքում։</w:t>
      </w:r>
    </w:p>
    <w:p>
      <w:pPr>
        <w:numPr>
          <w:ilvl w:val="0"/>
          <w:numId w:val="3"/>
        </w:numPr>
      </w:pPr>
      <w:r>
        <w:rPr/>
        <w:t xml:space="preserve">Երաժշտական ղեկավար (երաժշտության դաստիարակ) մանկապարտեզի՝ 2 տարեկան և ավագ հասակի երեխաների յուրաքանչյուր խմբին 0,25 դրույք։</w:t>
      </w:r>
    </w:p>
    <w:p>
      <w:pPr>
        <w:numPr>
          <w:ilvl w:val="0"/>
          <w:numId w:val="3"/>
        </w:numPr>
      </w:pPr>
      <w:r>
        <w:rPr/>
        <w:t xml:space="preserve">Ֆիզկուլտուրայի հրահանգիչ մանկապարտեզի՝ 4 տարեկան և ավագ նախադպրոցական հասակի երեխաների յուրաքանչյուր խմբին՝ 0,25 դրույք։</w:t>
      </w:r>
    </w:p>
    <w:p>
      <w:pPr>
        <w:numPr>
          <w:ilvl w:val="0"/>
          <w:numId w:val="3"/>
        </w:numPr>
      </w:pPr>
      <w:r>
        <w:rPr/>
        <w:t xml:space="preserve">Լողի մարզիչի հաստիք (լողավազանի առկայության դեպքում) մանկապարտեզի՝ 4 տարեկան և ավագ նախադպրոցական հասակի երեխաների յուրաքանչյուր երկու խմբի համար՝ 0,25 դրույք։</w:t>
      </w:r>
    </w:p>
    <w:p>
      <w:pPr>
        <w:numPr>
          <w:ilvl w:val="0"/>
          <w:numId w:val="3"/>
        </w:numPr>
      </w:pPr>
      <w:r>
        <w:rPr/>
        <w:t xml:space="preserve">Պարուսույց՝ պարի խմբավար (հիմնադրի կողմից լրացուցիչ բյուջետային միջոցների կամ հաստատության արտաբյուջեի առկայության դեպքում) մանկապարտեզի՝ 4 տարեկան և ավագ նախադպրոցական հասակի երեխաների յուրաքանչյուր խմբին՝ 0,25 դրույք։</w:t>
      </w:r>
    </w:p>
    <w:p>
      <w:pPr>
        <w:numPr>
          <w:ilvl w:val="0"/>
          <w:numId w:val="3"/>
        </w:numPr>
      </w:pPr>
      <w:r>
        <w:rPr/>
        <w:t xml:space="preserve">Մանկապարտեզներում, որտեղ տարիքային խմբերում ընդգրկված են նաև կրթության առանձնահատուկ պայմանների կարիք ունեցող երեխաներ, հիմնադրի կողմից սահմանվում է լրացուցիչ` հատուկ մանկավարժ(ներ)ի (սուրդոմանկավարժ, լոգոպեդ, հոգեբան և այլն) մինչև 2 միավոր հաստիք:</w:t>
      </w:r>
    </w:p>
    <w:p>
      <w:pPr>
        <w:numPr>
          <w:ilvl w:val="0"/>
          <w:numId w:val="3"/>
        </w:numPr>
      </w:pPr>
      <w:r>
        <w:rPr/>
        <w:t xml:space="preserve">Նախադպրոցական ուսումնական հաստատություններում պետք է սահմանվեն արձակուրդում գտնվող աշխատակիցների փոխարինողների հաստիքներ՝ պայմանագրային կարգով՝ փոխարինող անձանց վճարման համար նախատեսված հատկացումների սահմաններում։</w:t>
      </w:r>
    </w:p>
    <w:p>
      <w:pPr>
        <w:numPr>
          <w:ilvl w:val="0"/>
          <w:numId w:val="3"/>
        </w:numPr>
      </w:pPr>
      <w:r>
        <w:rPr/>
        <w:t xml:space="preserve">Սույն հավելվածով սահմանված հաստիքային միավորները պարտադիր նվազագույնն են: Հիմնադրի կողմից լրացուցիչ բյուջետային միջոցների կամ հաստատության արտաբյուջեի առկայության դեպքում կարող են տրամադրվել լրացուցիչ հաստիքներ: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65D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EDAF97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2026-04-01T10:34:04+04:00</dcterms:created>
  <dcterms:modified xsi:type="dcterms:W3CDTF">2026-04-01T10:34:04+04:00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