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ՖԵԼԻՔՍ ՎԱՐԴԱՆԻ ՀԱՅՐԱՊԵՏՅԱՆԻՆ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  <w:r>
        <w:rPr>
          <w:b w:val="1"/>
          <w:bCs w:val="1"/>
        </w:rPr>
        <w:t xml:space="preserve">ՖԵԼԻՔՍ ՎԱՐԴԱՆԻ ՀԱՅՐԱՊԵՏՅԱՆ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  ազատել Ֆելիքս Վարդանի Հայրապետյանին  (ծնվ.՝ 1995 թվականի դեկտեմբերի 12-ին, հաշվառման հասցեն՝ ք. Երևան, Սաֆարյան  18-54):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/>
        <w:t xml:space="preserve"> </w:t>
      </w:r>
      <w:r>
        <w:rPr>
          <w:b w:val="1"/>
          <w:bCs w:val="1"/>
        </w:rPr>
        <w:t xml:space="preserve">ՖԵԼԻՔՍ ՎԱՐԴԱՆԻ ՀԱՅՐԱՊԵՏՅԱՆ</w:t>
      </w:r>
      <w:r>
        <w:rPr>
          <w:b w:val="1"/>
          <w:bCs w:val="1"/>
        </w:rPr>
        <w:t xml:space="preserve">ԻՆ</w:t>
      </w:r>
      <w:r>
        <w:rPr>
          <w:b w:val="1"/>
          <w:bCs w:val="1"/>
        </w:rPr>
        <w:t xml:space="preserve"> 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  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«Ֆելիքս Վարդանի Հայրապետյանին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 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քաղաքացի Ֆելիքս Վարդանի Հայրապետյանը (ծնվ.՝ 1995 թվականի դեկտեմբերի 12-ին, հաշվառման հասցեն՝ ք.Երևան, Սաֆարյան 18-54), ՀՀ կառավարության 2019 թվականի հուլիսի 19-ի N 912-Ա որոշմամբ ստանալով տարկետում` շարունակել է իր գիտական, գիտատեխնիկական և գիտահետազոտական գործունեությունը  «Էնվիժն» ՍՊԸ-ում՝  որպես հետազոտող:</w:t>
      </w:r>
    </w:p>
    <w:p>
      <w:pPr/>
      <w:r>
        <w:rPr/>
        <w:t xml:space="preserve">2021 թվականի նոյեմբերի 23-ին պաշտպանել է ատենախոսությունը, և ՀՀ ԲՈԿ-ի 050 մասնագիտական խորհրդի որոշմամբ նրան շնորհվել է ֆիզիկամաթեմատիկական գիտությունների թեկնածուի գիտական աստիճան՝ «Միավոր շրջանում և կիսահարթությունում հոլոմորֆ, հարմոնիկ և ողորկ ֆունկցիաների որոշ կշռային դասերի կշռային ինտեգրյալ ներկայացումներ և հատկություններ» թեմայով: Աշխատում է Երևանի պետական համալսարանի «Մաթեմատիկայի և մեխանիկայի ֆակուլտետի դիֆերենցիալ հավասարումների» ամբիոնում որպես դասախոս:</w:t>
      </w:r>
    </w:p>
    <w:p>
      <w:pPr/>
      <w:r>
        <w:rPr/>
        <w:t xml:space="preserve">Նրա գիտական հրապարակումները տպագրվել են հայկական, արտասահմանյան ամսագրերում: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  «Ֆելիքս Վարդանի Հայրապետյանին շարքային կազմի պարտադիր զինվորական ծառայությունից ազատելու մասին»  ՀՀ կառավարության որոշման նախագծի ընդունումը, Ֆ. Հայրապետյանին՝ որպես լավագույն մասնագետի, հնարավորություն կընձեռի գիտական, գիտատեխնիկական, գիտաուսումնական և գիտահետազոտական գործունեությունը ծավալելու նպատակով, աշխատելու «Էնվիժն» ՍՊԸ-ում՝  և Երևանի պետական համալսարանում:</w:t>
      </w:r>
    </w:p>
    <w:p>
      <w:pPr/>
      <w:r>
        <w:rPr/>
        <w:t xml:space="preserve">«Ֆելիքս Վարդանի Հայրապետյանին  շարքային կազմի պարտադիր զինվորական ծառայությունից ազատելու մասին» 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Նախագիծը</w:t>
      </w:r>
      <w:r>
        <w:rPr>
          <w:b w:val="1"/>
          <w:bCs w:val="1"/>
        </w:rPr>
        <w:t xml:space="preserve"> չի բխում ռազմավարական փաստաթղթերից: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C57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183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ACB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6F0F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4F7EE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67A14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2026-03-31T06:00:44+04:00</dcterms:created>
  <dcterms:modified xsi:type="dcterms:W3CDTF">2026-03-31T06:00:44+04:00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