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«ԿԱՌԱՎԱՐՈՒԹՅԱՆ ԿԱՌՈՒՑՎԱԾՔԻ ԵՎ ԳՈՐԾՈՒՆԵՈՒԹՅԱՆ ՄԱՍԻՆ» ՀԱՅԱՍՏԱՆԻ ՀԱՆՐԱՊԵՏՈՒԹՅԱՆ 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«ԿԱՌԱՎԱՐՈՒԹՅԱՆ ԿԱՌՈՒՑՎԱԾՔԻ ԵՎ ԳՈՐԾՈՒՆԵՈՒԹՅԱՆ ՄԱՍԻՆ»</w:t>
      </w:r>
      <w:br/>
      <w:r>
        <w:rPr>
          <w:b w:val="1"/>
          <w:bCs w:val="1"/>
        </w:rPr>
        <w:t xml:space="preserve"> ՀԱՅԱՍՏԱՆԻ ՀԱՆՐԱՊԵՏՈՒԹՅԱՆ</w:t>
      </w:r>
      <w:r>
        <w:rPr/>
        <w:t xml:space="preserve">  </w:t>
      </w:r>
      <w:r>
        <w:rPr>
          <w:b w:val="1"/>
          <w:bCs w:val="1"/>
        </w:rPr>
        <w:t xml:space="preserve">ՕՐԵՆՔՈՒՄ ՓՈՓՈԽՈՒԹՅՈՒՆ ԿԱՏԱՐԵԼՈՒ ՄԱՍԻՆ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«Կառավարության կառուցվածքի և գործունեության մասին» 2018 թվականի մարտի 23-ի ՀՕ-253-Ն օրենքի հավելվածի 6-րդ կետից հանել «մթնոլորտային երևույթների վրա ակտիվ ներգործության աշխատանքների համակարգման» բառերը։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2026-04-03T23:31:39+04:00</dcterms:created>
  <dcterms:modified xsi:type="dcterms:W3CDTF">2026-04-03T23:31:39+04:00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