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պաշտոններ և պետական ծառայության պաշտոններ զբաղեցնող անձանց վարձատրության մասին» Հայաuտանի Հանրապետության օրենքում լրացումներ և փոփոխություններ կատարելու մասին», «Զինվորական ծառայության և զինծառայողի կարգավիճակի մասին» Հայաստանի Հանրապետության օրենքում լրացումներ կատարելու մասին» և «Հանրային ծառայության մասին» Հայաuտանի Հանրապետության օրենքում փոփոխություն կատարելու մասին» ՀՀ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«ՊԵՏԱԿԱՆ ՊԱՇՏՈՆՆԵՐ ԵՎ ՊԵՏԱԿԱՆ ԾԱՌԱՅՈՒԹՅԱՆ ՊԱՇՏՈՆՆԵՐ ԶԲԱՂԵՑՆՈՂ ԱՆՁԱՆՑ ՎԱՐՁԱՏՐՈՒԹՅԱՆ ՄԱՍԻՆ» ՀԱՅԱՍՏԱՆԻ ՀԱՆՐԱՊԵՏՈՒԹՅԱՆ ՕՐԵՆՔՈՒՄ ԼՐԱՑՈՒՄՆԵՐ ԵՎ ՓՈՓՈԽՈՒԹՅՈՒՆՆԵՐ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1. «Պետական պաշտոններ և պետական ծառայության պաշտոններ զբաղեցնող անձանց վարձատրության մասին» Հայաստանի Հանրապետության 2013 թվականի դեկտեմբերի 12-ի ՀՕ-157-Ն օրենքի (այսուհետ՝ օրենք) 3-րդ հոդվածի 1-ին մասի 2-րդ կետի «բ» ենթակետում «ավելացում» բառից հետո լրացնել «կամ պաշտոնային դրույքաչափին դրամական բացարձակ մեծությամբ սահմանվող ավելացում» բառերը:</w:t>
      </w:r>
    </w:p>
    <w:p>
      <w:pPr/>
      <w:r>
        <w:rPr/>
        <w:t xml:space="preserve">ՀՈԴՎԱԾ 2. Օրենքի 7-րդ հոդվածի 2-րդ մասում «նկատմամբ» բառից հետո լրացնել «կամ պաշտոնային դրույքաչափին ավելացվող դրամական բացարձակ մեծությամբ» բառերը:</w:t>
      </w:r>
    </w:p>
    <w:p>
      <w:pPr/>
      <w:r>
        <w:rPr/>
        <w:t xml:space="preserve">ՀՈԴՎԱԾ 3. Օրենքի 16-րդ հոդվածի 4-րդ մասում «հավելավճար չի տրվում» բառերը փոխարինել «տրվող հավելավճարի չափերը և վճարման կարգը սահմանում է Հայաստանի Հանրապետության կառավարությունը» բառերով:</w:t>
      </w:r>
    </w:p>
    <w:p>
      <w:pPr/>
      <w:r>
        <w:rPr/>
        <w:t xml:space="preserve">ՀՈԴՎԱԾ 4. Օրենքի 1-ին հավելվածի աղյուսակում ուժը կորցրած ճանաչել «Գլխավոր ռազմական տեսուչ», «Գլխավոր ռազմական տեսուչի առաջին տեղակալ» և «Գլխավոր ռազմական տեսուչի տեղակալ» տողերը:</w:t>
      </w:r>
    </w:p>
    <w:p>
      <w:pPr/>
      <w:r>
        <w:rPr/>
        <w:t xml:space="preserve">ՀՈԴՎԱԾ 5. ԵԶՐԱՓԱԿԻՉ ՄԱՍ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2"/>
        </w:numPr>
      </w:pPr>
      <w:r>
        <w:rPr/>
        <w:t xml:space="preserve">Սույն օրենքի 4-րդ հոդվածով սահմանված կարգավորումն ընդունվում է սույն օրենքն ուժի մեջ մտնելուց հետո` 90 օրացուցային օրվա ընթացքում: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«ԶԻՆՎՈՐԱԿԱՆ ԾԱՌԱՅՈՒԹՅԱՆ ԵՎ ԶԻՆԾԱՌԱՅՈՂԻ ԿԱՐԳԱՎԻՃԱԿԻ ՄԱՍԻՆ» ՀԱՅԱՍՏԱՆԻ ՀԱՆՐԱՊԵՏՈՒԹՅԱՆ ՕՐԵՆՔՈՒՄ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 «Զինվորական ծառայության և զինծառայողի կարգավիճակի մասին» Հայաստանի Հանրապետության 2017 թվականի նոյեմբերի 15-ի ՀՕ-195-Ն օրենքի 61-րդ հոդվածում՝</w:t>
      </w:r>
    </w:p>
    <w:p>
      <w:pPr/>
      <w:r>
        <w:rPr/>
        <w:t xml:space="preserve">1) 4-րդ մասի առաջին նախադասությունում «տրվող» բառից հետո լրացնել «հավելավճարներից,» բառը.</w:t>
      </w:r>
    </w:p>
    <w:p>
      <w:pPr/>
      <w:r>
        <w:rPr/>
        <w:t xml:space="preserve">2) 18-րդ մասի վերջին նախադասությունից հետո լրացնել նոր նախադասություններ՝ հետևյալ բովանդակությամբ.</w:t>
      </w:r>
    </w:p>
    <w:p>
      <w:pPr/>
      <w:r>
        <w:rPr/>
        <w:t xml:space="preserve">«Զինծառայողներին տրվող հավելավճարը դրամական ապահովության բաղկացուցիչ մաս է, որը սահմանվում է պաշտոնային դրույքաչափին ավելացվող դրամական բացարձակ մեծությամբ և տրվում է զինվորական (այլ հատուկ) կոչումների համար: Զինվորական (այլ հատուկ) կոչումների համար տրվող հավելավճարի չափերը և վճարման կարգը սահմանում է Հայաստանի Հանրապետության կառավարությունը:»:</w:t>
      </w:r>
    </w:p>
    <w:p>
      <w:pPr/>
      <w:r>
        <w:rPr/>
        <w:t xml:space="preserve">ՀՈԴՎԱԾ 2. ԵԶՐԱՓԱԿԻՉ ՄԱՍ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3"/>
        </w:numPr>
      </w:pPr>
      <w:r>
        <w:rPr/>
        <w:t xml:space="preserve">Սույն օրենքի 1-ին հոդվածի 2-րդ մասով սահմանված կարգավորումն ընդունվում է սույն օրենքն ուժի մեջ մտնելուց հետո` 90 օրացուցային օրվա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«ՀԱՆՐԱՅԻՆ ԾԱՌԱՅՈՒԹՅԱՆ ՄԱՍԻՆ» ՀԱՅԱՍՏԱՆԻ ՀԱՆՐԱՊԵՏՈՒԹՅԱՆ ՕՐԵՆՔՈՒՄ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1. «Հանրային ծառայության մասին» Հայաստանի Հանրապետության 2018 թվականի մարտի 23-ի ՀՕ-206-Ն օրենքի 6-րդ հոդվածի 4-րդ մասում «, գլխավոր ռազմական տեսուչի և նրա տեղակալի» բառերը հանել:</w:t>
      </w:r>
    </w:p>
    <w:p>
      <w:pPr/>
      <w:r>
        <w:rPr/>
        <w:t xml:space="preserve">ՀՈԴՎԱԾ 2. 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358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1C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2026-04-03T16:55:09+04:00</dcterms:created>
  <dcterms:modified xsi:type="dcterms:W3CDTF">2026-04-03T16:55:09+04:00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