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քաղաքացու անձնագրի մասին» օրենքում փոփոխություններ կատարելու մասին» և «Նույնականացման քարտերի մասին» օրենքում փոփոխություններ և լրացումներ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</w:t>
      </w:r>
      <w:r>
        <w:rPr/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«ՀԱՅԱՍՏԱՆԻ ՀԱՆՐԱՊԵՏՈՒԹՅԱՆ ՔԱՂԱՔԱՑՈՒ ԱՆՁՆԱԳՐԻ ՄԱՍԻՆ» </w:t>
      </w:r>
      <w:r>
        <w:rPr>
          <w:b w:val="1"/>
          <w:bCs w:val="1"/>
        </w:rPr>
        <w:t xml:space="preserve">ՕՐԵՆՔՈՒՄ ՓՈՓՈԽՈՒԹՅՈՒՆՆԵՐ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«Հայաստանի Հանրապետության քաղաքացու անձնագրի մասին» 2011 թվականի նոյեմբերի 30-ի ՀՕ-287-Ն օրենքի 9-րդ հոդվածի՝</w:t>
      </w:r>
    </w:p>
    <w:p>
      <w:pPr>
        <w:jc w:val="both"/>
      </w:pPr>
      <w:r>
        <w:rPr/>
        <w:t xml:space="preserve">1) 2-րդ մասում «2022 թվականի հունվարի 1»  բառերը  փոխարինել «2022 թվականի դեկտեմբերի 31» բառերով, իսկ «2022 թվականի ապրիլի 1-ը» բառերը փոխարինել «2023 թվականի ապրիլի 1» բառերով,</w:t>
      </w:r>
    </w:p>
    <w:p>
      <w:pPr>
        <w:jc w:val="both"/>
      </w:pPr>
      <w:r>
        <w:rPr/>
        <w:t xml:space="preserve"> 2) 3-րդ մասում «2022 թվականի հունվարի 1»  բառերը փոխարինել «2022 թվականի դեկտեմբերի 31 » բառերով: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</w:t>
      </w:r>
      <w:r>
        <w:rPr/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«ՆՈՒՅՆԱԿԱՆԱՑՄԱՆ ՔԱՐՏԵՐԻ ՄԱՍԻՆ» ՕՐԵՆՔՈՒՄ ՓՈՓՈԽՈՒԹՅՈՒՆՆԵՐ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«Նույնականացման քարտերի մասին» 2011 թվականի նոյեմբերի 30-ի ՀՕ-286-Ն օրենքի 8-րդ հոդվածի 2-րդ և 3-րդ մասերում «2021 թվականի հունվարի 1» բառերը  փոխարինել «2022 թվականի դեկտեմբերի 31» բառերով: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2026-04-05T23:12:04+04:00</dcterms:created>
  <dcterms:modified xsi:type="dcterms:W3CDTF">2026-04-05T23:12:04+04:00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