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2014 թվականի հուլիսի 3-ի N 710-Ն որոշման մեջ լրացումներ և փոփոխություն կատարելու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 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 </w:t>
      </w:r>
      <w:r>
        <w:rPr>
          <w:b w:val="1"/>
          <w:bCs w:val="1"/>
        </w:rPr>
        <w:t xml:space="preserve">ԿԱՌԱՎԱՐՈՒԹՅԱՆ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</w:t>
      </w:r>
    </w:p>
    <w:p>
      <w:pPr>
        <w:jc w:val="end"/>
      </w:pPr>
      <w:r>
        <w:rPr>
          <w:b w:val="1"/>
          <w:bCs w:val="1"/>
        </w:rPr>
        <w:t xml:space="preserve">____     ____-ի   N ___-Ն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 2014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ՀՈՒԼԻՍ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 3-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 N 710-Ն </w:t>
      </w:r>
      <w:r>
        <w:rPr>
          <w:b w:val="1"/>
          <w:bCs w:val="1"/>
        </w:rPr>
        <w:t xml:space="preserve">ՈՐՈՇՄԱՆ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ՄԵՋ</w:t>
      </w:r>
      <w:r>
        <w:rPr>
          <w:b w:val="1"/>
          <w:bCs w:val="1"/>
        </w:rPr>
        <w:t xml:space="preserve"> ԼՐԱՑՈՒՄՆԵՐ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ԵՎ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ՓՈՓՈԽՈՒԹՅՈՒՆ</w:t>
      </w:r>
      <w:r>
        <w:rPr>
          <w:b w:val="1"/>
          <w:bCs w:val="1"/>
        </w:rPr>
        <w:t xml:space="preserve"> ԿԱՏԱՐԵԼՈՒ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«Նորմատիվ իրավական ակտերի մասին» օրենքի 33-րդ և 34-րդ հոդվածների համաձայն` Հայաստանի Հանրապետության կառավարությունը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  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ՀայաստանիՀանրապետությանկառավարության 2014 թվականի հուլիսի 3-ի «Հայաստանի Հանրապետության պաշտպանության, ազգային անվտանգության, ոստիկանության մարմիններում զինվորական ծառայության պաշտոն զբաղեցնողների, քրեակատարողական ծառայության և փրկարար ծառայության ծառայողների լրավճարների դեպքերը, չափերը և վճարման կարգը սահմանելու մասին» N 710-Ն որոշման N 4 հավելվածում կատարել հետևյալ լրացումները և փոփոխությունը՝</w:t>
      </w:r>
    </w:p>
    <w:p>
      <w:pPr>
        <w:jc w:val="both"/>
      </w:pPr>
      <w:r>
        <w:rPr/>
        <w:t xml:space="preserve">1) «Ա» բաժնի վերնագիրը շարադրել հետևյալ խմբագրությամբ.</w:t>
      </w:r>
    </w:p>
    <w:p>
      <w:pPr>
        <w:jc w:val="both"/>
      </w:pPr>
      <w:r>
        <w:rPr/>
        <w:t xml:space="preserve">«Ա) ոստիկանության համակարգ (բացառությամբ ոստիկանության զորքերի, օպերատիվ փնտրողական վարչության, Երևան քաղաքի վարչության հատուկ նշանակության գումարտակի, ՀՀ ոստիկանության պարեկային ծառայության, ինչպես նաև Երևան քաղաքի վարչության պարեկապահակակետային ծառայության ոստիկանության գնդի /բացառությամբ 4-րդ հատուկ գումարտակի/)»,</w:t>
      </w:r>
    </w:p>
    <w:p>
      <w:pPr>
        <w:jc w:val="both"/>
      </w:pPr>
      <w:r>
        <w:rPr/>
        <w:t xml:space="preserve">2) «Դ» բաժնի վերնագրում «վարչական գործունեության բաժանմունք,» բառերից հետո լրացնել «իրավաբանական բաժանմունք,» բառերը, </w:t>
      </w:r>
    </w:p>
    <w:p>
      <w:pPr>
        <w:jc w:val="both"/>
      </w:pPr>
      <w:r>
        <w:rPr/>
        <w:t xml:space="preserve">3) լրացնել հետևյալ բովանդակությամբ նոր «Ե» բաժին.</w:t>
      </w:r>
    </w:p>
    <w:p>
      <w:pPr>
        <w:jc w:val="both"/>
      </w:pPr>
      <w:r>
        <w:rPr/>
        <w:t xml:space="preserve">«</w:t>
      </w:r>
    </w:p>
    <w:tbl>
      <w:tblGrid>
        <w:gridCol/>
        <w:gridCol w:w="735" w:type="dxa"/>
        <w:gridCol w:w="1410" w:type="dxa"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tcW w:w="10320" w:type="dxa"/>
            <w:gridSpan w:val="10"/>
            <w:noWrap/>
          </w:tcPr>
          <w:p>
            <w:pPr/>
            <w:r>
              <w:rPr>
                <w:b w:val="1"/>
                <w:bCs w:val="1"/>
              </w:rPr>
              <w:t xml:space="preserve">Ե) </w:t>
            </w:r>
            <w:r>
              <w:rPr>
                <w:b w:val="1"/>
                <w:bCs w:val="1"/>
              </w:rPr>
              <w:t xml:space="preserve">ՀՀ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ոստիկանության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Երևան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քաղաքի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վարչության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պարեկապահակակետային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ծառայության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ոստիկանության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գունդ</w:t>
            </w:r>
            <w:r>
              <w:rPr>
                <w:b w:val="1"/>
                <w:bCs w:val="1"/>
              </w:rPr>
              <w:t xml:space="preserve"> (բացառությամբ 4-րդ հատուկ գումարտակի)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NN</w:t>
            </w:r>
          </w:p>
          <w:p>
            <w:pPr/>
            <w:r>
              <w:rPr>
                <w:b w:val="1"/>
                <w:bCs w:val="1"/>
              </w:rPr>
              <w:t xml:space="preserve">ը/կ</w:t>
            </w:r>
          </w:p>
        </w:tc>
        <w:tc>
          <w:tcPr>
            <w:tcW w:w="735" w:type="dxa"/>
            <w:noWrap/>
          </w:tcPr>
          <w:p>
            <w:pPr/>
            <w:r>
              <w:rPr>
                <w:b w:val="1"/>
                <w:bCs w:val="1"/>
              </w:rPr>
              <w:t xml:space="preserve">Խումբը</w:t>
            </w:r>
          </w:p>
        </w:tc>
        <w:tc>
          <w:tcPr>
            <w:tcW w:w="1410" w:type="dxa"/>
            <w:noWrap/>
          </w:tcPr>
          <w:p>
            <w:pPr/>
            <w:r>
              <w:rPr>
                <w:b w:val="1"/>
                <w:bCs w:val="1"/>
              </w:rPr>
              <w:t xml:space="preserve">Զինվորական կոչումների անվանումները</w:t>
            </w:r>
          </w:p>
        </w:tc>
        <w:tc>
          <w:tcPr>
            <w:gridSpan w:val="7"/>
            <w:noWrap/>
          </w:tcPr>
          <w:p>
            <w:pPr/>
            <w:r>
              <w:rPr>
                <w:b w:val="1"/>
                <w:bCs w:val="1"/>
              </w:rPr>
              <w:t xml:space="preserve">Մակարդակները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1-ին</w:t>
            </w:r>
          </w:p>
          <w:p>
            <w:pPr/>
            <w:r>
              <w:rPr>
                <w:b w:val="1"/>
                <w:bCs w:val="1"/>
              </w:rPr>
              <w:t xml:space="preserve">մակարդակ</w:t>
            </w:r>
          </w:p>
          <w:p>
            <w:pPr/>
            <w:r>
              <w:rPr>
                <w:b w:val="1"/>
                <w:bCs w:val="1"/>
              </w:rPr>
              <w:t xml:space="preserve">(0-2 տարի)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2-րդ</w:t>
            </w:r>
          </w:p>
          <w:p>
            <w:pPr/>
            <w:r>
              <w:rPr>
                <w:b w:val="1"/>
                <w:bCs w:val="1"/>
              </w:rPr>
              <w:t xml:space="preserve">մակարդակ</w:t>
            </w:r>
          </w:p>
          <w:p>
            <w:pPr/>
            <w:r>
              <w:rPr>
                <w:b w:val="1"/>
                <w:bCs w:val="1"/>
              </w:rPr>
              <w:t xml:space="preserve">(2-5 տարի)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3-րդ մակարդակ</w:t>
            </w:r>
          </w:p>
          <w:p>
            <w:pPr/>
            <w:r>
              <w:rPr>
                <w:b w:val="1"/>
                <w:bCs w:val="1"/>
              </w:rPr>
              <w:t xml:space="preserve">(5-10 տարի)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4-րդ</w:t>
            </w:r>
          </w:p>
          <w:p>
            <w:pPr/>
            <w:r>
              <w:rPr>
                <w:b w:val="1"/>
                <w:bCs w:val="1"/>
              </w:rPr>
              <w:t xml:space="preserve">մակարդակ</w:t>
            </w:r>
          </w:p>
          <w:p>
            <w:pPr/>
            <w:r>
              <w:rPr>
                <w:b w:val="1"/>
                <w:bCs w:val="1"/>
              </w:rPr>
              <w:t xml:space="preserve">(10-15 տարի)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5-րդ</w:t>
            </w:r>
          </w:p>
          <w:p>
            <w:pPr/>
            <w:r>
              <w:rPr>
                <w:b w:val="1"/>
                <w:bCs w:val="1"/>
              </w:rPr>
              <w:t xml:space="preserve">մակարդակ</w:t>
            </w:r>
          </w:p>
          <w:p>
            <w:pPr/>
            <w:r>
              <w:rPr>
                <w:b w:val="1"/>
                <w:bCs w:val="1"/>
              </w:rPr>
              <w:t xml:space="preserve">(15-20 տարի)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6-րդ</w:t>
            </w:r>
          </w:p>
          <w:p>
            <w:pPr/>
            <w:r>
              <w:rPr>
                <w:b w:val="1"/>
                <w:bCs w:val="1"/>
              </w:rPr>
              <w:t xml:space="preserve">մակարդակ</w:t>
            </w:r>
          </w:p>
          <w:p>
            <w:pPr/>
            <w:r>
              <w:rPr>
                <w:b w:val="1"/>
                <w:bCs w:val="1"/>
              </w:rPr>
              <w:t xml:space="preserve">(20-25 տարի)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7-րդ մակարդակ</w:t>
            </w:r>
          </w:p>
          <w:p>
            <w:pPr/>
            <w:r>
              <w:rPr>
                <w:b w:val="1"/>
                <w:bCs w:val="1"/>
              </w:rPr>
              <w:t xml:space="preserve">(25 և ավելի տարի)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Գեներալական կազմ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39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Գնդապետ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noWrap/>
          </w:tcPr>
          <w:p>
            <w:pPr/>
            <w:r>
              <w:rPr/>
              <w:t xml:space="preserve">8,989</w:t>
            </w:r>
          </w:p>
        </w:tc>
        <w:tc>
          <w:tcPr>
            <w:noWrap/>
          </w:tcPr>
          <w:p>
            <w:pPr/>
            <w:r>
              <w:rPr/>
              <w:t xml:space="preserve">8,989</w:t>
            </w:r>
          </w:p>
        </w:tc>
        <w:tc>
          <w:tcPr>
            <w:noWrap/>
          </w:tcPr>
          <w:p>
            <w:pPr/>
            <w:r>
              <w:rPr/>
              <w:t xml:space="preserve">8,989</w:t>
            </w:r>
          </w:p>
        </w:tc>
        <w:tc>
          <w:tcPr>
            <w:noWrap/>
          </w:tcPr>
          <w:p>
            <w:pPr/>
            <w:r>
              <w:rPr/>
              <w:t xml:space="preserve">8,989</w:t>
            </w:r>
          </w:p>
        </w:tc>
        <w:tc>
          <w:tcPr>
            <w:noWrap/>
          </w:tcPr>
          <w:p>
            <w:pPr/>
            <w:r>
              <w:rPr/>
              <w:t xml:space="preserve">8,989</w:t>
            </w:r>
          </w:p>
        </w:tc>
        <w:tc>
          <w:tcPr>
            <w:noWrap/>
          </w:tcPr>
          <w:p>
            <w:pPr/>
            <w:r>
              <w:rPr/>
              <w:t xml:space="preserve">8,989</w:t>
            </w:r>
          </w:p>
        </w:tc>
        <w:tc>
          <w:tcPr>
            <w:noWrap/>
          </w:tcPr>
          <w:p>
            <w:pPr/>
            <w:r>
              <w:rPr/>
              <w:t xml:space="preserve">8,989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32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Փոխգնդապետ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noWrap/>
          </w:tcPr>
          <w:p>
            <w:pPr/>
            <w:r>
              <w:rPr/>
              <w:t xml:space="preserve">7,413</w:t>
            </w:r>
          </w:p>
        </w:tc>
        <w:tc>
          <w:tcPr>
            <w:noWrap/>
          </w:tcPr>
          <w:p>
            <w:pPr/>
            <w:r>
              <w:rPr/>
              <w:t xml:space="preserve">7,413</w:t>
            </w:r>
          </w:p>
        </w:tc>
        <w:tc>
          <w:tcPr>
            <w:noWrap/>
          </w:tcPr>
          <w:p>
            <w:pPr/>
            <w:r>
              <w:rPr/>
              <w:t xml:space="preserve">7,413</w:t>
            </w:r>
          </w:p>
        </w:tc>
        <w:tc>
          <w:tcPr>
            <w:noWrap/>
          </w:tcPr>
          <w:p>
            <w:pPr/>
            <w:r>
              <w:rPr/>
              <w:t xml:space="preserve">7,413</w:t>
            </w:r>
          </w:p>
        </w:tc>
        <w:tc>
          <w:tcPr>
            <w:noWrap/>
          </w:tcPr>
          <w:p>
            <w:pPr/>
            <w:r>
              <w:rPr/>
              <w:t xml:space="preserve">7,413</w:t>
            </w:r>
          </w:p>
        </w:tc>
        <w:tc>
          <w:tcPr>
            <w:noWrap/>
          </w:tcPr>
          <w:p>
            <w:pPr/>
            <w:r>
              <w:rPr/>
              <w:t xml:space="preserve">7,413</w:t>
            </w:r>
          </w:p>
        </w:tc>
        <w:tc>
          <w:tcPr>
            <w:noWrap/>
          </w:tcPr>
          <w:p>
            <w:pPr/>
            <w:r>
              <w:rPr/>
              <w:t xml:space="preserve">7,413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noWrap/>
          </w:tcPr>
          <w:p>
            <w:pPr/>
            <w:r>
              <w:rPr/>
              <w:t xml:space="preserve">7,365</w:t>
            </w:r>
          </w:p>
        </w:tc>
        <w:tc>
          <w:tcPr>
            <w:noWrap/>
          </w:tcPr>
          <w:p>
            <w:pPr/>
            <w:r>
              <w:rPr/>
              <w:t xml:space="preserve">7,365</w:t>
            </w:r>
          </w:p>
        </w:tc>
        <w:tc>
          <w:tcPr>
            <w:noWrap/>
          </w:tcPr>
          <w:p>
            <w:pPr/>
            <w:r>
              <w:rPr/>
              <w:t xml:space="preserve">7,365</w:t>
            </w:r>
          </w:p>
        </w:tc>
        <w:tc>
          <w:tcPr>
            <w:noWrap/>
          </w:tcPr>
          <w:p>
            <w:pPr/>
            <w:r>
              <w:rPr/>
              <w:t xml:space="preserve">7,365</w:t>
            </w:r>
          </w:p>
        </w:tc>
        <w:tc>
          <w:tcPr>
            <w:noWrap/>
          </w:tcPr>
          <w:p>
            <w:pPr/>
            <w:r>
              <w:rPr/>
              <w:t xml:space="preserve">7,365</w:t>
            </w:r>
          </w:p>
        </w:tc>
        <w:tc>
          <w:tcPr>
            <w:noWrap/>
          </w:tcPr>
          <w:p>
            <w:pPr/>
            <w:r>
              <w:rPr/>
              <w:t xml:space="preserve">17,040</w:t>
            </w:r>
          </w:p>
        </w:tc>
        <w:tc>
          <w:tcPr>
            <w:noWrap/>
          </w:tcPr>
          <w:p>
            <w:pPr/>
            <w:r>
              <w:rPr/>
              <w:t xml:space="preserve">19,772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Մայոր</w:t>
            </w:r>
          </w:p>
        </w:tc>
        <w:tc>
          <w:tcPr>
            <w:noWrap/>
          </w:tcPr>
          <w:p>
            <w:pPr/>
            <w:r>
              <w:rPr/>
              <w:t xml:space="preserve">7,296</w:t>
            </w:r>
          </w:p>
        </w:tc>
        <w:tc>
          <w:tcPr>
            <w:noWrap/>
          </w:tcPr>
          <w:p>
            <w:pPr/>
            <w:r>
              <w:rPr/>
              <w:t xml:space="preserve">7,296</w:t>
            </w:r>
          </w:p>
        </w:tc>
        <w:tc>
          <w:tcPr>
            <w:noWrap/>
          </w:tcPr>
          <w:p>
            <w:pPr/>
            <w:r>
              <w:rPr/>
              <w:t xml:space="preserve">7,296</w:t>
            </w:r>
          </w:p>
        </w:tc>
        <w:tc>
          <w:tcPr>
            <w:noWrap/>
          </w:tcPr>
          <w:p>
            <w:pPr/>
            <w:r>
              <w:rPr/>
              <w:t xml:space="preserve">7,296</w:t>
            </w:r>
          </w:p>
        </w:tc>
        <w:tc>
          <w:tcPr>
            <w:noWrap/>
          </w:tcPr>
          <w:p>
            <w:pPr/>
            <w:r>
              <w:rPr/>
              <w:t xml:space="preserve">7,296</w:t>
            </w:r>
          </w:p>
        </w:tc>
        <w:tc>
          <w:tcPr>
            <w:noWrap/>
          </w:tcPr>
          <w:p>
            <w:pPr/>
            <w:r>
              <w:rPr/>
              <w:t xml:space="preserve">22,190</w:t>
            </w:r>
          </w:p>
        </w:tc>
        <w:tc>
          <w:tcPr>
            <w:noWrap/>
          </w:tcPr>
          <w:p>
            <w:pPr/>
            <w:r>
              <w:rPr/>
              <w:t xml:space="preserve">25,882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noWrap/>
          </w:tcPr>
          <w:p>
            <w:pPr/>
            <w:r>
              <w:rPr/>
              <w:t xml:space="preserve">7,225</w:t>
            </w:r>
          </w:p>
        </w:tc>
        <w:tc>
          <w:tcPr>
            <w:noWrap/>
          </w:tcPr>
          <w:p>
            <w:pPr/>
            <w:r>
              <w:rPr/>
              <w:t xml:space="preserve">7,225</w:t>
            </w:r>
          </w:p>
        </w:tc>
        <w:tc>
          <w:tcPr>
            <w:noWrap/>
          </w:tcPr>
          <w:p>
            <w:pPr/>
            <w:r>
              <w:rPr/>
              <w:t xml:space="preserve">7,225</w:t>
            </w:r>
          </w:p>
        </w:tc>
        <w:tc>
          <w:tcPr>
            <w:noWrap/>
          </w:tcPr>
          <w:p>
            <w:pPr/>
            <w:r>
              <w:rPr/>
              <w:t xml:space="preserve">7,225</w:t>
            </w:r>
          </w:p>
        </w:tc>
        <w:tc>
          <w:tcPr>
            <w:noWrap/>
          </w:tcPr>
          <w:p>
            <w:pPr/>
            <w:r>
              <w:rPr/>
              <w:t xml:space="preserve">7,225</w:t>
            </w:r>
          </w:p>
        </w:tc>
        <w:tc>
          <w:tcPr>
            <w:noWrap/>
          </w:tcPr>
          <w:p>
            <w:pPr/>
            <w:r>
              <w:rPr/>
              <w:t xml:space="preserve">7,225</w:t>
            </w:r>
          </w:p>
        </w:tc>
        <w:tc>
          <w:tcPr>
            <w:noWrap/>
          </w:tcPr>
          <w:p>
            <w:pPr/>
            <w:r>
              <w:rPr/>
              <w:t xml:space="preserve">7,225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noWrap/>
          </w:tcPr>
          <w:p>
            <w:pPr/>
            <w:r>
              <w:rPr/>
              <w:t xml:space="preserve">5,696</w:t>
            </w:r>
          </w:p>
        </w:tc>
        <w:tc>
          <w:tcPr>
            <w:noWrap/>
          </w:tcPr>
          <w:p>
            <w:pPr/>
            <w:r>
              <w:rPr/>
              <w:t xml:space="preserve">5,696</w:t>
            </w:r>
          </w:p>
        </w:tc>
        <w:tc>
          <w:tcPr>
            <w:noWrap/>
          </w:tcPr>
          <w:p>
            <w:pPr/>
            <w:r>
              <w:rPr/>
              <w:t xml:space="preserve">5,696</w:t>
            </w:r>
          </w:p>
        </w:tc>
        <w:tc>
          <w:tcPr>
            <w:noWrap/>
          </w:tcPr>
          <w:p>
            <w:pPr/>
            <w:r>
              <w:rPr/>
              <w:t xml:space="preserve">5,696</w:t>
            </w:r>
          </w:p>
        </w:tc>
        <w:tc>
          <w:tcPr>
            <w:noWrap/>
          </w:tcPr>
          <w:p>
            <w:pPr/>
            <w:r>
              <w:rPr/>
              <w:t xml:space="preserve">5,696</w:t>
            </w:r>
          </w:p>
        </w:tc>
        <w:tc>
          <w:tcPr>
            <w:noWrap/>
          </w:tcPr>
          <w:p>
            <w:pPr/>
            <w:r>
              <w:rPr/>
              <w:t xml:space="preserve">5,696</w:t>
            </w:r>
          </w:p>
        </w:tc>
        <w:tc>
          <w:tcPr>
            <w:noWrap/>
          </w:tcPr>
          <w:p>
            <w:pPr/>
            <w:r>
              <w:rPr/>
              <w:t xml:space="preserve">5,696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Կապիտան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noWrap/>
          </w:tcPr>
          <w:p>
            <w:pPr/>
            <w:r>
              <w:rPr/>
              <w:t xml:space="preserve">5,889</w:t>
            </w:r>
          </w:p>
        </w:tc>
        <w:tc>
          <w:tcPr>
            <w:noWrap/>
          </w:tcPr>
          <w:p>
            <w:pPr/>
            <w:r>
              <w:rPr/>
              <w:t xml:space="preserve">5,889</w:t>
            </w:r>
          </w:p>
        </w:tc>
        <w:tc>
          <w:tcPr>
            <w:noWrap/>
          </w:tcPr>
          <w:p>
            <w:pPr/>
            <w:r>
              <w:rPr/>
              <w:t xml:space="preserve">5,889</w:t>
            </w:r>
          </w:p>
        </w:tc>
        <w:tc>
          <w:tcPr>
            <w:noWrap/>
          </w:tcPr>
          <w:p>
            <w:pPr/>
            <w:r>
              <w:rPr/>
              <w:t xml:space="preserve">5,889</w:t>
            </w:r>
          </w:p>
        </w:tc>
        <w:tc>
          <w:tcPr>
            <w:noWrap/>
          </w:tcPr>
          <w:p>
            <w:pPr/>
            <w:r>
              <w:rPr/>
              <w:t xml:space="preserve">5,889</w:t>
            </w:r>
          </w:p>
        </w:tc>
        <w:tc>
          <w:tcPr>
            <w:noWrap/>
          </w:tcPr>
          <w:p>
            <w:pPr/>
            <w:r>
              <w:rPr/>
              <w:t xml:space="preserve">25,818</w:t>
            </w:r>
          </w:p>
        </w:tc>
        <w:tc>
          <w:tcPr>
            <w:noWrap/>
          </w:tcPr>
          <w:p>
            <w:pPr/>
            <w:r>
              <w:rPr/>
              <w:t xml:space="preserve">28,279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noWrap/>
          </w:tcPr>
          <w:p>
            <w:pPr/>
            <w:r>
              <w:rPr/>
              <w:t xml:space="preserve">5,644</w:t>
            </w:r>
          </w:p>
        </w:tc>
        <w:tc>
          <w:tcPr>
            <w:noWrap/>
          </w:tcPr>
          <w:p>
            <w:pPr/>
            <w:r>
              <w:rPr/>
              <w:t xml:space="preserve">5,644</w:t>
            </w:r>
          </w:p>
        </w:tc>
        <w:tc>
          <w:tcPr>
            <w:noWrap/>
          </w:tcPr>
          <w:p>
            <w:pPr/>
            <w:r>
              <w:rPr/>
              <w:t xml:space="preserve">5,644</w:t>
            </w:r>
          </w:p>
        </w:tc>
        <w:tc>
          <w:tcPr>
            <w:noWrap/>
          </w:tcPr>
          <w:p>
            <w:pPr/>
            <w:r>
              <w:rPr/>
              <w:t xml:space="preserve">5,644</w:t>
            </w:r>
          </w:p>
        </w:tc>
        <w:tc>
          <w:tcPr>
            <w:noWrap/>
          </w:tcPr>
          <w:p>
            <w:pPr/>
            <w:r>
              <w:rPr/>
              <w:t xml:space="preserve">5,644</w:t>
            </w:r>
          </w:p>
        </w:tc>
        <w:tc>
          <w:tcPr>
            <w:noWrap/>
          </w:tcPr>
          <w:p>
            <w:pPr/>
            <w:r>
              <w:rPr/>
              <w:t xml:space="preserve">5,644</w:t>
            </w:r>
          </w:p>
        </w:tc>
        <w:tc>
          <w:tcPr>
            <w:noWrap/>
          </w:tcPr>
          <w:p>
            <w:pPr/>
            <w:r>
              <w:rPr/>
              <w:t xml:space="preserve">5,644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Ավագ լեյտենանտ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  <w:r>
              <w:rPr/>
              <w:t xml:space="preserve">5,593</w:t>
            </w:r>
          </w:p>
        </w:tc>
        <w:tc>
          <w:tcPr>
            <w:noWrap/>
          </w:tcPr>
          <w:p>
            <w:pPr/>
            <w:r>
              <w:rPr/>
              <w:t xml:space="preserve">5,593</w:t>
            </w:r>
          </w:p>
        </w:tc>
        <w:tc>
          <w:tcPr>
            <w:noWrap/>
          </w:tcPr>
          <w:p>
            <w:pPr/>
            <w:r>
              <w:rPr/>
              <w:t xml:space="preserve">5,593</w:t>
            </w:r>
          </w:p>
        </w:tc>
        <w:tc>
          <w:tcPr>
            <w:noWrap/>
          </w:tcPr>
          <w:p>
            <w:pPr/>
            <w:r>
              <w:rPr/>
              <w:t xml:space="preserve">5,593</w:t>
            </w:r>
          </w:p>
        </w:tc>
        <w:tc>
          <w:tcPr>
            <w:noWrap/>
          </w:tcPr>
          <w:p>
            <w:pPr/>
            <w:r>
              <w:rPr/>
              <w:t xml:space="preserve">5,593</w:t>
            </w:r>
          </w:p>
        </w:tc>
        <w:tc>
          <w:tcPr>
            <w:noWrap/>
          </w:tcPr>
          <w:p>
            <w:pPr/>
            <w:r>
              <w:rPr/>
              <w:t xml:space="preserve">23,912</w:t>
            </w:r>
          </w:p>
        </w:tc>
        <w:tc>
          <w:tcPr>
            <w:noWrap/>
          </w:tcPr>
          <w:p>
            <w:pPr/>
            <w:r>
              <w:rPr/>
              <w:t xml:space="preserve">25,986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Լեյտենանտ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5,509</w:t>
            </w:r>
          </w:p>
        </w:tc>
        <w:tc>
          <w:tcPr>
            <w:noWrap/>
          </w:tcPr>
          <w:p>
            <w:pPr/>
            <w:r>
              <w:rPr/>
              <w:t xml:space="preserve">5,509</w:t>
            </w:r>
          </w:p>
        </w:tc>
        <w:tc>
          <w:tcPr>
            <w:noWrap/>
          </w:tcPr>
          <w:p>
            <w:pPr/>
            <w:r>
              <w:rPr/>
              <w:t xml:space="preserve">5,509</w:t>
            </w:r>
          </w:p>
        </w:tc>
        <w:tc>
          <w:tcPr>
            <w:noWrap/>
          </w:tcPr>
          <w:p>
            <w:pPr/>
            <w:r>
              <w:rPr/>
              <w:t xml:space="preserve">5,509</w:t>
            </w:r>
          </w:p>
        </w:tc>
        <w:tc>
          <w:tcPr>
            <w:noWrap/>
          </w:tcPr>
          <w:p>
            <w:pPr/>
            <w:r>
              <w:rPr/>
              <w:t xml:space="preserve">8,384</w:t>
            </w:r>
          </w:p>
        </w:tc>
        <w:tc>
          <w:tcPr>
            <w:noWrap/>
          </w:tcPr>
          <w:p>
            <w:pPr/>
            <w:r>
              <w:rPr/>
              <w:t xml:space="preserve">33,412</w:t>
            </w:r>
          </w:p>
        </w:tc>
        <w:tc>
          <w:tcPr>
            <w:noWrap/>
          </w:tcPr>
          <w:p>
            <w:pPr/>
            <w:r>
              <w:rPr/>
              <w:t xml:space="preserve">36,081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9/5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Ավագ ենթասպայական պաշտոններ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9/4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9/3</w:t>
            </w:r>
          </w:p>
        </w:tc>
        <w:tc>
          <w:tcPr>
            <w:noWrap/>
          </w:tcPr>
          <w:p>
            <w:pPr/>
            <w:r>
              <w:rPr/>
              <w:t xml:space="preserve">10,891</w:t>
            </w:r>
          </w:p>
        </w:tc>
        <w:tc>
          <w:tcPr>
            <w:noWrap/>
          </w:tcPr>
          <w:p>
            <w:pPr/>
            <w:r>
              <w:rPr/>
              <w:t xml:space="preserve">9,291</w:t>
            </w:r>
          </w:p>
        </w:tc>
        <w:tc>
          <w:tcPr>
            <w:noWrap/>
          </w:tcPr>
          <w:p>
            <w:pPr/>
            <w:r>
              <w:rPr/>
              <w:t xml:space="preserve">10,349</w:t>
            </w:r>
          </w:p>
        </w:tc>
        <w:tc>
          <w:tcPr>
            <w:noWrap/>
          </w:tcPr>
          <w:p>
            <w:pPr/>
            <w:r>
              <w:rPr/>
              <w:t xml:space="preserve">10,480</w:t>
            </w:r>
          </w:p>
        </w:tc>
        <w:tc>
          <w:tcPr>
            <w:noWrap/>
          </w:tcPr>
          <w:p>
            <w:pPr/>
            <w:r>
              <w:rPr/>
              <w:t xml:space="preserve">10,351</w:t>
            </w:r>
          </w:p>
        </w:tc>
        <w:tc>
          <w:tcPr>
            <w:noWrap/>
          </w:tcPr>
          <w:p>
            <w:pPr/>
            <w:r>
              <w:rPr/>
              <w:t xml:space="preserve">24,189</w:t>
            </w:r>
          </w:p>
        </w:tc>
        <w:tc>
          <w:tcPr>
            <w:noWrap/>
          </w:tcPr>
          <w:p>
            <w:pPr/>
            <w:r>
              <w:rPr/>
              <w:t xml:space="preserve">22,997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9/2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9/1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39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8/6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Ենթասպայական պաշտոններ</w:t>
            </w:r>
          </w:p>
        </w:tc>
        <w:tc>
          <w:tcPr>
            <w:noWrap/>
          </w:tcPr>
          <w:p>
            <w:pPr/>
            <w:r>
              <w:rPr/>
              <w:t xml:space="preserve">15,732</w:t>
            </w:r>
          </w:p>
        </w:tc>
        <w:tc>
          <w:tcPr>
            <w:noWrap/>
          </w:tcPr>
          <w:p>
            <w:pPr/>
            <w:r>
              <w:rPr/>
              <w:t xml:space="preserve">17,086</w:t>
            </w:r>
          </w:p>
        </w:tc>
        <w:tc>
          <w:tcPr>
            <w:noWrap/>
          </w:tcPr>
          <w:p>
            <w:pPr/>
            <w:r>
              <w:rPr/>
              <w:t xml:space="preserve">18,441</w:t>
            </w:r>
          </w:p>
        </w:tc>
        <w:tc>
          <w:tcPr>
            <w:noWrap/>
          </w:tcPr>
          <w:p>
            <w:pPr/>
            <w:r>
              <w:rPr/>
              <w:t xml:space="preserve">21,995</w:t>
            </w:r>
          </w:p>
        </w:tc>
        <w:tc>
          <w:tcPr>
            <w:noWrap/>
          </w:tcPr>
          <w:p>
            <w:pPr/>
            <w:r>
              <w:rPr/>
              <w:t xml:space="preserve">22,149</w:t>
            </w:r>
          </w:p>
        </w:tc>
        <w:tc>
          <w:tcPr>
            <w:noWrap/>
          </w:tcPr>
          <w:p>
            <w:pPr/>
            <w:r>
              <w:rPr/>
              <w:t xml:space="preserve">34,504</w:t>
            </w:r>
          </w:p>
        </w:tc>
        <w:tc>
          <w:tcPr>
            <w:noWrap/>
          </w:tcPr>
          <w:p>
            <w:pPr/>
            <w:r>
              <w:rPr/>
              <w:t xml:space="preserve">34,197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8/5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8/4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42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8/3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43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8/2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44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8/1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7/3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Ավագի պաշտոններ</w:t>
            </w:r>
          </w:p>
        </w:tc>
        <w:tc>
          <w:tcPr>
            <w:noWrap/>
          </w:tcPr>
          <w:p>
            <w:pPr/>
            <w:r>
              <w:rPr/>
              <w:t xml:space="preserve">29,937</w:t>
            </w:r>
          </w:p>
        </w:tc>
        <w:tc>
          <w:tcPr>
            <w:noWrap/>
          </w:tcPr>
          <w:p>
            <w:pPr/>
            <w:r>
              <w:rPr/>
              <w:t xml:space="preserve">31,572</w:t>
            </w:r>
          </w:p>
        </w:tc>
        <w:tc>
          <w:tcPr>
            <w:noWrap/>
          </w:tcPr>
          <w:p>
            <w:pPr/>
            <w:r>
              <w:rPr/>
              <w:t xml:space="preserve">36,350</w:t>
            </w:r>
          </w:p>
        </w:tc>
        <w:tc>
          <w:tcPr>
            <w:noWrap/>
          </w:tcPr>
          <w:p>
            <w:pPr/>
            <w:r>
              <w:rPr/>
              <w:t xml:space="preserve">36,265</w:t>
            </w:r>
          </w:p>
        </w:tc>
        <w:tc>
          <w:tcPr>
            <w:noWrap/>
          </w:tcPr>
          <w:p>
            <w:pPr/>
            <w:r>
              <w:rPr/>
              <w:t xml:space="preserve">38,281</w:t>
            </w:r>
          </w:p>
        </w:tc>
        <w:tc>
          <w:tcPr>
            <w:noWrap/>
          </w:tcPr>
          <w:p>
            <w:pPr/>
            <w:r>
              <w:rPr/>
              <w:t xml:space="preserve">54,054</w:t>
            </w:r>
          </w:p>
        </w:tc>
        <w:tc>
          <w:tcPr>
            <w:noWrap/>
          </w:tcPr>
          <w:p>
            <w:pPr/>
            <w:r>
              <w:rPr/>
              <w:t xml:space="preserve">55,287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7/2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47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7/1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48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6/5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Ավագ սերժանտի պաշտոններ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49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6/4</w:t>
            </w:r>
          </w:p>
        </w:tc>
        <w:tc>
          <w:tcPr>
            <w:noWrap/>
          </w:tcPr>
          <w:p>
            <w:pPr/>
            <w:r>
              <w:rPr/>
              <w:t xml:space="preserve">34,961</w:t>
            </w:r>
          </w:p>
        </w:tc>
        <w:tc>
          <w:tcPr>
            <w:noWrap/>
          </w:tcPr>
          <w:p>
            <w:pPr/>
            <w:r>
              <w:rPr/>
              <w:t xml:space="preserve">35,994</w:t>
            </w:r>
          </w:p>
        </w:tc>
        <w:tc>
          <w:tcPr>
            <w:noWrap/>
          </w:tcPr>
          <w:p>
            <w:pPr/>
            <w:r>
              <w:rPr/>
              <w:t xml:space="preserve">37,622</w:t>
            </w:r>
          </w:p>
        </w:tc>
        <w:tc>
          <w:tcPr>
            <w:noWrap/>
          </w:tcPr>
          <w:p>
            <w:pPr/>
            <w:r>
              <w:rPr/>
              <w:t xml:space="preserve">40,399</w:t>
            </w:r>
          </w:p>
        </w:tc>
        <w:tc>
          <w:tcPr>
            <w:noWrap/>
          </w:tcPr>
          <w:p>
            <w:pPr/>
            <w:r>
              <w:rPr/>
              <w:t xml:space="preserve">43,276</w:t>
            </w:r>
          </w:p>
        </w:tc>
        <w:tc>
          <w:tcPr>
            <w:noWrap/>
          </w:tcPr>
          <w:p>
            <w:pPr/>
            <w:r>
              <w:rPr/>
              <w:t xml:space="preserve">60,939</w:t>
            </w:r>
          </w:p>
        </w:tc>
        <w:tc>
          <w:tcPr>
            <w:noWrap/>
          </w:tcPr>
          <w:p>
            <w:pPr/>
            <w:r>
              <w:rPr/>
              <w:t xml:space="preserve">62,818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6/3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51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6/2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52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6/1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53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5/5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Սերժանտի պաշտոններ</w:t>
            </w:r>
          </w:p>
        </w:tc>
        <w:tc>
          <w:tcPr>
            <w:noWrap/>
          </w:tcPr>
          <w:p>
            <w:pPr/>
            <w:r>
              <w:rPr/>
              <w:t xml:space="preserve">39,783</w:t>
            </w:r>
          </w:p>
        </w:tc>
        <w:tc>
          <w:tcPr>
            <w:noWrap/>
          </w:tcPr>
          <w:p>
            <w:pPr/>
            <w:r>
              <w:rPr/>
              <w:t xml:space="preserve">40,794</w:t>
            </w:r>
          </w:p>
        </w:tc>
        <w:tc>
          <w:tcPr>
            <w:noWrap/>
          </w:tcPr>
          <w:p>
            <w:pPr/>
            <w:r>
              <w:rPr/>
              <w:t xml:space="preserve">41,804</w:t>
            </w:r>
          </w:p>
        </w:tc>
        <w:tc>
          <w:tcPr>
            <w:noWrap/>
          </w:tcPr>
          <w:p>
            <w:pPr/>
            <w:r>
              <w:rPr/>
              <w:t xml:space="preserve">43,657</w:t>
            </w:r>
          </w:p>
        </w:tc>
        <w:tc>
          <w:tcPr>
            <w:noWrap/>
          </w:tcPr>
          <w:p>
            <w:pPr/>
            <w:r>
              <w:rPr/>
              <w:t xml:space="preserve">46,534</w:t>
            </w:r>
          </w:p>
        </w:tc>
        <w:tc>
          <w:tcPr>
            <w:noWrap/>
          </w:tcPr>
          <w:p>
            <w:pPr/>
            <w:r>
              <w:rPr/>
              <w:t xml:space="preserve">65,542</w:t>
            </w:r>
          </w:p>
        </w:tc>
        <w:tc>
          <w:tcPr>
            <w:noWrap/>
          </w:tcPr>
          <w:p>
            <w:pPr/>
            <w:r>
              <w:rPr/>
              <w:t xml:space="preserve">67,395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54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5/4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55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5/3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56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5/2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57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5/1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58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3/6</w:t>
            </w:r>
          </w:p>
        </w:tc>
        <w:tc>
          <w:tcPr>
            <w:tcW w:w="1410" w:type="dxa"/>
            <w:noWrap/>
          </w:tcPr>
          <w:p>
            <w:pPr/>
            <w:r>
              <w:rPr/>
              <w:t xml:space="preserve">Շարքային պաշտոններ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59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3/5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60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3/4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61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3/3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62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3/2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63</w:t>
            </w:r>
          </w:p>
        </w:tc>
        <w:tc>
          <w:tcPr>
            <w:tcW w:w="735" w:type="dxa"/>
            <w:noWrap/>
          </w:tcPr>
          <w:p>
            <w:pPr/>
            <w:r>
              <w:rPr/>
              <w:t xml:space="preserve">3/1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</w:tbl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»:</w:t>
      </w:r>
    </w:p>
    <w:p>
      <w:pPr>
        <w:numPr>
          <w:ilvl w:val="0"/>
          <w:numId w:val="3"/>
        </w:numPr>
      </w:pPr>
      <w:r>
        <w:rPr/>
        <w:t xml:space="preserve">Սույնորոշումնուժի մեջ է մտնում պաշտոնական հրապարակմանը հաջորդող օրվանից: Սույն որոշման գործողությունը տարածվում է 2021 թվականի մարտի 27-ից ծագած հարաբերությունների վրա: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</w:p>
    <w:p>
      <w:pPr>
        <w:jc w:val="both"/>
      </w:pPr>
      <w:r>
        <w:rPr>
          <w:b w:val="1"/>
          <w:bCs w:val="1"/>
        </w:rPr>
        <w:t xml:space="preserve">ՎԱՐՉԱՊԵՏԻ ՊԱՇՏՈՆԱԿԱՏԱՐ</w:t>
      </w:r>
      <w:r>
        <w:rPr>
          <w:b w:val="1"/>
          <w:bCs w:val="1"/>
        </w:rPr>
        <w:t xml:space="preserve">                                                       Ն. ՓԱՇԻՆ</w:t>
      </w:r>
      <w:r>
        <w:rPr>
          <w:b w:val="1"/>
          <w:bCs w:val="1"/>
        </w:rPr>
        <w:t xml:space="preserve">ՅԱՆ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                                                                                      «          » ______________ 2021թ.</w:t>
      </w:r>
    </w:p>
    <w:p>
      <w:pPr>
        <w:jc w:val="both"/>
      </w:pPr>
      <w:r>
        <w:rPr/>
        <w:t xml:space="preserve">                                                                                                             Ք. Երևան</w:t>
      </w:r>
      <w:r>
        <w:rPr>
          <w:b w:val="1"/>
          <w:bCs w:val="1"/>
        </w:rPr>
        <w:t xml:space="preserve">                  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5222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87E66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2026-04-03T01:50:47+04:00</dcterms:created>
  <dcterms:modified xsi:type="dcterms:W3CDTF">2026-04-03T01:50:47+04:00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