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փոփոխություններ կատարելու մասին» ՀՀ 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</w:t>
      </w:r>
    </w:p>
    <w:p>
      <w:pPr>
        <w:jc w:val="center"/>
      </w:pPr>
      <w:r>
        <w:rPr>
          <w:b w:val="1"/>
          <w:bCs w:val="1"/>
        </w:rPr>
        <w:t xml:space="preserve">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Հայաստանի Հանրապետության 2016 թվականի հոկտեմբերի 4-ի հարկային օրենսգրքի (այսուհետ՝ Օրենսգիրք) 4-րդ հոդվածի 1-ին մասի 10-րդ կետի`</w:t>
      </w:r>
    </w:p>
    <w:p>
      <w:pPr>
        <w:jc w:val="center"/>
      </w:pPr>
      <w:r>
        <w:rPr/>
        <w:t xml:space="preserve">1) «գ» և «դ» ենթակետերում «ավելացված արժեքի հարկի զրոյական դրույքաչափով հարկվող» բառերը փոխարինել «ավելացված արժեքի հարկի փոխհատուցվող գումարների» բառերով,</w:t>
      </w:r>
    </w:p>
    <w:p>
      <w:pPr>
        <w:jc w:val="center"/>
      </w:pPr>
      <w:r>
        <w:rPr/>
        <w:t xml:space="preserve">2) «ե» ենթակետը շարադրել հետևյալ խմբագրությամբ՝</w:t>
      </w:r>
    </w:p>
    <w:p>
      <w:pPr>
        <w:jc w:val="center"/>
      </w:pPr>
      <w:r>
        <w:rPr/>
        <w:t xml:space="preserve">«ե․ ուսումնասիրության կամ ստուգման արդյունքներով արձանագրված (հիմնավորված) միասնական հաշվին մուտքագրման ենթակա ավելացված արժեքի հարկի փոխհատուցվող գումարներից,»։</w:t>
      </w:r>
    </w:p>
    <w:p>
      <w:pPr>
        <w:jc w:val="center"/>
      </w:pPr>
      <w:r>
        <w:rPr>
          <w:b w:val="1"/>
          <w:bCs w:val="1"/>
        </w:rPr>
        <w:t xml:space="preserve">Հոդված 2.</w:t>
      </w:r>
      <w:r>
        <w:rPr/>
        <w:t xml:space="preserve"> Օրենսգրքի 74-րդ հոդվածը շարադրել հետևյալ խմբագրությամբ՝</w:t>
      </w:r>
    </w:p>
    <w:p>
      <w:pPr>
        <w:jc w:val="center"/>
      </w:pPr>
      <w:r>
        <w:rPr/>
        <w:t xml:space="preserve">«Հոդված 74. Պետական բյուջեից փոխհատուցման ենթակա ավելացված արժեքի հարկի գումարի հաշվարկման կարգը</w:t>
      </w:r>
    </w:p>
    <w:p>
      <w:pPr>
        <w:numPr>
          <w:ilvl w:val="0"/>
          <w:numId w:val="2"/>
        </w:numPr>
      </w:pPr>
      <w:r>
        <w:rPr/>
        <w:t xml:space="preserve">Հաշվետու ժամանակաշրջանի գործունեության արդյունքներով պետական բյուջեից փոխհատուցման ենթակա ԱԱՀ-ի գումարը հաշվարկվում է որպես ԱԱՀ վճարող համարվելու հաշվետու ժամանակաշրջանում իրականացված՝ Օրենսգրքի 60-րդ հոդվածի 1-ին մասի 1-ին և 2-րդ կետերով սահմանված՝ հարկման օբյեկտ համարվող գործարքների հարկման բազայի նկատմամբ հաշվարկված ԱԱՀ-ի գումարի և Օրենսգրքի 71-րդ հոդվածով սահմանված կարգով հաշվանցվող (պակասեցվող) ԱԱՀ-ի գումարների (եթե Օրենսգրքի 72-րդ հոդվածով այլ բան սահմանված չէ) բացասական տարբերություն (այսուհետ՝ ԱԱՀ-ի փոխհատուցվող գումար): ԱԱՀ փոխհատուցվող գումար է համարվում նաև հարկման հատուկ համակարգում գործող հարկ վճարողի կողմից ներկայացված ԱԱՀ-ի և ակցիզային հարկի միասնական հաշվարկով առաջացող ԱԱՀ-ի փոխհատուցվող գումարը, որը վերաբերում է ԱԱՀ վճարող համարվելու հաշվետու ժամանակաշրջանին։</w:t>
      </w:r>
    </w:p>
    <w:p>
      <w:pPr>
        <w:numPr>
          <w:ilvl w:val="0"/>
          <w:numId w:val="2"/>
        </w:numPr>
      </w:pPr>
      <w:r>
        <w:rPr/>
        <w:t xml:space="preserve">Հաշվետու ժամանակաշրջանի գործունեության արդյունքներով առաջացող ԱԱՀ-ի փոխհատուցվող գումարն ուղղվում է հաշվետու ժամանակաշրջանների գործունեության արդյունքներով ԱԱՀ-ի և ակցիզային հարկի միասնական հաշվարկներով առաջացող՝ պետական բյուջե վճարման ենթակա ԱԱՀ-ի գումարների, ինչպես նաև Օրենսգրքի 17-րդ բաժնով սահմանված կարգով հարկային մարմնի կողմից իրականացվող ստուգման կամ ուսումնասիրության արդյունքում արձանագրվող՝ ԱԱՀ-ի լրացուցիչ գումարների մարմանը: Եթե յուրաքանչյուր հաշվետու ամսվա ավարտից հետո այդ հաշվետու ժամանակաշրջանի ԱԱՀ-ի և ակցիզային հարկի միասնական հաշվարկի ներկայացման օրվան հաջորդող օրվա դրությամբ հարկ վճարողն ունի ԱԱՀ-ի փոխհատուցվող գումար, ապա այդ գումարը հարկ վճարողի գրավոր դիմումի հիման վրա Օրենսգրքի 17-րդ բաժնով սահմանված կարգով իրականացվող ստուգման կամ ուսումնասիրության արդյունքներով հիմնավորվելու դեպքում մուտքագրվում է միասնական հաշվին:</w:t>
      </w:r>
    </w:p>
    <w:p>
      <w:pPr>
        <w:jc w:val="center"/>
      </w:pPr>
      <w:r>
        <w:rPr>
          <w:b w:val="1"/>
          <w:bCs w:val="1"/>
        </w:rPr>
        <w:t xml:space="preserve">Հոդված 3</w:t>
      </w:r>
      <w:r>
        <w:rPr/>
        <w:t xml:space="preserve">. Օրենսգրքի 80-րդ հոդվածի 1-ին մասում «2-րդ և 3-րդ մասերով սահմանված դեպքերում» բառերը փոխարինել «2-րդ մասով սահմանված դեպքում» բառերով։</w:t>
      </w:r>
    </w:p>
    <w:p>
      <w:pPr>
        <w:jc w:val="center"/>
      </w:pPr>
      <w:r>
        <w:rPr>
          <w:b w:val="1"/>
          <w:bCs w:val="1"/>
        </w:rPr>
        <w:t xml:space="preserve">Հոդված 4.</w:t>
      </w:r>
      <w:r>
        <w:rPr/>
        <w:t xml:space="preserve"> Oրենսգրքի 348-րդ հոդվածի`</w:t>
      </w:r>
    </w:p>
    <w:p>
      <w:pPr>
        <w:jc w:val="center"/>
      </w:pPr>
      <w:r>
        <w:rPr/>
        <w:t xml:space="preserve">1) 1-ին մասում «ԱԱՀ-ի զրոյական դրույքաչափով հարկվող գործարքների գծով ԱԱՀ-ի փոխհատուցվող գումարի, յուրաքանչյուր հաշվետու եռամսյակին հաջորդող ամսվա 21-ի» բառերը փոխարինել «յուրաքանչյուր հաշվետու ամսվա ավարտից հետո այդ հաշվետու ժամանակաշրջանի ԱԱՀ-ի և ակցիզային հարկի միասնական հաշվարկի ներկայացման օրվան հաջորդող օրվա» բառերով,</w:t>
      </w:r>
    </w:p>
    <w:p>
      <w:pPr>
        <w:jc w:val="center"/>
      </w:pPr>
      <w:r>
        <w:rPr/>
        <w:t xml:space="preserve">2) 5-րդ մասի 3-րդ կետն ուժը կորցրած ճանաչել,</w:t>
      </w:r>
    </w:p>
    <w:p>
      <w:pPr>
        <w:jc w:val="center"/>
      </w:pPr>
      <w:r>
        <w:rPr/>
        <w:t xml:space="preserve">3) 8-րդ մասում «ԱԱՀ-ի զրոյական դրույքաչափով հարկվող գործարքների գծով ԱԱՀ-ի փոխհատուցվող գումարի, ինչպես նաև Օրենսգրքի 89-րդ հոդվածի 2-րդ մասի 1-3-րդ կետերով սահմանված գործարքների իրականացման դեպքում ակցիզային հարկի փոխհատուցվող գումարի հաշվարկն իրականացվում է ըստ հաշվետու ժամանակաշրջանների, իսկ յուրաքանչյուր հաշվետու եռամսյակին կամ Օրենսգրքի 457-րդ հոդվածի 7-րդ մասով սահմանված` յուրաքանչյուր կիսամյակին հաջորդող ամսվա 21-ի» բառերը փոխարինել «Օրենսգրքի 89-րդ հոդվածի 2-րդ մասի 1-3-րդ կետերով սահմանված գործարքների իրականացման դեպքում ակցիզային հարկի փոխհատուցվող գումարի հաշվարկն իրականացվում է ըստ հաշվետու ժամանակաշրջանների, իսկ յուրաքանչյուր հաշվետու  ամսվա ավարտից հետո այդ հաշվետու ժամանակաշրջանի ԱԱՀ-ի և ակցիզային հարկի միասնական հաշվարկի ներկայացման օրվան հաջորդող օրվա կամ Օրենսգրքի 457-րդ հոդվածի 7-րդ մասով սահմանված` յուրաքանչյուր կիսամյակին հաջորդող ամսվա 21-ի» բառերով,</w:t>
      </w:r>
    </w:p>
    <w:p>
      <w:pPr>
        <w:jc w:val="center"/>
      </w:pPr>
      <w:r>
        <w:rPr/>
        <w:t xml:space="preserve">4) 9-րդ մասը ուժը կորցրած ճանաչել,</w:t>
      </w:r>
    </w:p>
    <w:p>
      <w:pPr>
        <w:jc w:val="center"/>
      </w:pPr>
      <w:r>
        <w:rPr/>
        <w:t xml:space="preserve">5) 10-րդ մասում «ԱԱՀ-ի զրոյական դրույքաչափով հարկվող գործարքների գծով, ինչպես նաև յուրաքանչյուր հաշվետու եռամսյակին» բառերը փոխարինել «յուրաքանչյուր հաշվետու ամսվա ավարտից հետո այդ հաշվետու ժամանակաշրջանի ԱԱՀ-ի և ակցիզային հարկի միասնական հաշվարկի ներկայացման օրվան հաջորդող օրվա» բառերով։</w:t>
      </w:r>
    </w:p>
    <w:p>
      <w:pPr>
        <w:jc w:val="center"/>
      </w:pPr>
      <w:r>
        <w:rPr>
          <w:b w:val="1"/>
          <w:bCs w:val="1"/>
        </w:rPr>
        <w:t xml:space="preserve">Հոդված 5.</w:t>
      </w:r>
      <w:r>
        <w:rPr/>
        <w:t xml:space="preserve">  Սույն oրենքն ուժի մեջ է մտնում 2021 թվականի հուլիսի 1-ից և վերաբերում է 2021 թվականի հուլիսի 1-ից հետո սկսվող հաշվետու ժամանակաշրջանների համար հարկային մարմին ներկայացվող ԱԱՀ-ի և ակցիզային հարկի միասնական հաշվարկներով առաջացող փոխհատուցվող գումարներին: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95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2026-03-31T20:22:47+04:00</dcterms:created>
  <dcterms:modified xsi:type="dcterms:W3CDTF">2026-03-31T20:22:47+04:00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