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քաղաքացիական օրենսգրքում լրացումներ կատարելու մասին</w:t>
      </w:r>
      <w:bookmarkEnd w:id="0"/>
    </w:p>
    <w:p>
      <w:pPr/>
      <w:r>
        <w:rPr/>
        <w:t xml:space="preserve"> </w:t>
      </w:r>
    </w:p>
    <w:p>
      <w:pPr>
        <w:jc w:val="end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 </w:t>
      </w:r>
      <w:r>
        <w:rPr>
          <w:b w:val="1"/>
          <w:bCs w:val="1"/>
        </w:rPr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ՔԱՂԱՔԱՑԻԱԿԱՆ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ՕՐԵՆՍԳՐՔՈՒՄ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1998 թվականի մայիսի 5-ի քաղաքացիական օրենսգրքում (այսուհետ՝ Օրենսգիրք) կատարել հետևյալ փոփոխությունը.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1.</w:t>
      </w:r>
      <w:r>
        <w:rPr/>
        <w:t xml:space="preserve"> Օրենսգրքի 1227-րդ հոդվածը լրացնել նոր 4-րդ մասով՝ հետևյալ բովանդակությամբ.</w:t>
      </w:r>
    </w:p>
    <w:p>
      <w:pPr/>
      <w:r>
        <w:rPr/>
        <w:t xml:space="preserve">«4. Հայաստանի Հանրապետությունում նոր կորոնավիրուսային հիվանդության (COVID-19) հետևանքով կամ ռազմական գործողությունների արդյունքում մահացած անձանց ժառանգությունը կարող է ընդունվել ժառանգության բացման օրվանից 7 աշխատանքային օրվա ընթացքում»։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Օրենսգրքի 1246-րդ հոդվածը լրացնել նոր 4-րդ մասով՝ հետևյալ բովանդակությամբ.</w:t>
      </w:r>
    </w:p>
    <w:p>
      <w:pPr/>
      <w:r>
        <w:rPr/>
        <w:t xml:space="preserve">«4. Հայաստանի Հանրապետությունում նոր կորոնավիրուսային հիվանդության (COVID-19) հետևանքով կամ ռազմական գործողությունների արդյունքում մահացած անձանց ժառանգներին ժառանգության իրավունքի վկայագիր տրվում է ժառանգության իրավունքի վկայագիր ստանալու մասին ժառանգի դիմումը ժառանգության բացման վայրի նոտարին հանձնելու օրվանից 7 աշխատանքային օրվա ընթացքում»: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3.</w:t>
      </w:r>
      <w:r>
        <w:rPr/>
        <w:t xml:space="preserve"> Սույն օրենքն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2026-04-03T23:17:02+04:00</dcterms:created>
  <dcterms:modified xsi:type="dcterms:W3CDTF">2026-04-03T23:17:02+04:00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