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«ՔՐԵԱԿԱՏԱՐՈՂԱԿԱՆ ԾԱՌԱՅՈՒԹՅԱՆ ՄԱՍԻՆ» ՀԱՅԱՍՏԱՆԻ ՀԱՆՐԱՊԵՏՈՒԹՅԱՆ ՕՐԵՆՔՈՒՄ ՓՈՓՈԽՈՒԹՅՈՒՆՆԵՐ ԵՎ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ՔՐԵԱԿԱՏԱՐՈՂԱԿԱՆ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«Քրեակատարողական ծառայության մասին» Հայաստանի Հանրապետության 2005 թվականի հուլիսի 8-ի ՀՕ-160-Ն օրենքի (այսուհետ՝ Օրենք) 14.1-րդ հոդվածում՝  </w:t>
      </w:r>
    </w:p>
    <w:p>
      <w:pPr>
        <w:numPr>
          <w:ilvl w:val="0"/>
          <w:numId w:val="2"/>
        </w:numPr>
      </w:pPr>
      <w:r>
        <w:rPr/>
        <w:t xml:space="preserve">1-ին մասի 1-ին նախադասությունը շարադրել հետևյալ խմբագրությամբ.</w:t>
      </w:r>
    </w:p>
    <w:p>
      <w:pPr/>
      <w:r>
        <w:rPr/>
        <w:t xml:space="preserve">«Բացառությամբ քրեակատարողական հիմնարկի պետերի, իսկ համապատասխան նախարարի առաջարկությամբ նաև քրեակատարողական հիմնարկի պետի տեղակալների պաշտոնների, քրեակատարողական ծառայության մյուս պաշտոնները զբաղեցվում են օրենքով սահմանված մրցույթի արդյունքներով։».</w:t>
      </w:r>
    </w:p>
    <w:p>
      <w:pPr>
        <w:numPr>
          <w:ilvl w:val="0"/>
          <w:numId w:val="3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«3.Քրեակատարողական ծառայության թափուր պաշտոն առաջանալու դեպքում առավելագույնը մինչև տվյալ պաշտոնի համար մրցույթ հայտարարելը, յոթօրյա ժամկետում՝ տվյալ պաշտոնում նշանակելու իրավասություն ունեցող պաշտոնատար անձն իրավասու է տվյալ թափուր պաշտոնում նշանակելու այն քրեակատարողական ծառայողին կամ քրեակատարողական ծառայության համակարգում քաղաքացիական ծառայության պաշտոն զբաղեցնող այն անձին, ով բավարարում է տվյալ պաշտոնում նշանակվելու համար համապատասխան իրավական ակտերով, այդ թվում՝ պաշտոնի անձնագրով սահմանված պահանջները։ Այդ ժամկետում նշանակում չկատարվելու դեպքում քրեակատարողական ծառայության թափուր պաշտոնը զբաղեցվում է օրենքով սահմանված մրցույթի արդյունքներով:»: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4-րդ մասով.</w:t>
      </w:r>
    </w:p>
    <w:p>
      <w:pPr/>
      <w:r>
        <w:rPr/>
        <w:t xml:space="preserve">«4. Քրեակատարողական ծառայության պաշտոնը որոշակի ժամկետով զբաղեցվում է «Քաղաքացիական ծառայության մասին» օրենքի 13-րդ հոդվածով սահմանված կարգով:»: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21-րդ հոդվածի 1.1-րդ մասը շարադրել հետևյալ խմբագրությամբ.</w:t>
      </w:r>
    </w:p>
    <w:p>
      <w:pPr/>
      <w:r>
        <w:rPr/>
        <w:t xml:space="preserve">«1.1 Քրեակատարողական ծառայողն իր դիմումի համաձայն կարող է փոխադրվել իր զբաղեցրած պաշտոնին համարժեք կամ ցածր այլ պաշտոնի կամ ծառայության այլ վայր։»։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.</w:t>
      </w:r>
      <w:r>
        <w:rPr/>
        <w:t xml:space="preserve"> Օրենքի 22-րդ հոդվածի առաջին մասում «Քրեակատարողական ծառայության պետին և նրա տեղակալներին» բառերը փոխարինել «Քրեակատարողական ծառայության պետի տեղակալներին» բառերով։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25-րդ հոդվածի 2-րդ մասում՝</w:t>
      </w:r>
    </w:p>
    <w:p>
      <w:pPr/>
      <w:r>
        <w:rPr/>
        <w:t xml:space="preserve">1) 2-րդ կետը «հրամաններ» բառից հետո լրացնել «, կայացնում որոշումներ» բառերով.</w:t>
      </w:r>
    </w:p>
    <w:p>
      <w:pPr/>
      <w:r>
        <w:rPr/>
        <w:t xml:space="preserve">2) 3-րդ կետը շարադրել հետևյալ խմբագրությամբ.</w:t>
      </w:r>
    </w:p>
    <w:p>
      <w:pPr/>
      <w:r>
        <w:rPr/>
        <w:t xml:space="preserve">«3) քննարկում և ըստ համապատասխան անհրաժեշտության թողնում է անփոփոխ, կասեցնում, փոփոխում, ուժը կորցրած է ճանաչում կամ վերացնում է (ցուցումի դեպքում) համապատասխան քրեակատարողական ծառայողների անօրինական և (կամ) անհիմն հրամանները, ցուցումները և որոշումները և դրանց կապակցությամբ համապատասխանաբար ընդունում է նոր հրամաններ, տալիս նոր ցուցումներ և կայացնում նոր որոշումներ.»:</w:t>
      </w:r>
    </w:p>
    <w:p>
      <w:pPr>
        <w:numPr>
          <w:ilvl w:val="0"/>
          <w:numId w:val="5"/>
        </w:numPr>
      </w:pPr>
      <w:r>
        <w:rPr/>
        <w:t xml:space="preserve">լրացնել հետևյալ բովանդակությամբ 7.1-րդ կետով.</w:t>
      </w:r>
    </w:p>
    <w:p>
      <w:pPr/>
      <w:r>
        <w:rPr/>
        <w:t xml:space="preserve">«7.1) քրեակատարողական ծառայողներին պարգևատրում է քրեակատարողական ծառայության գերատեսչական մեդալներով և (կամ) կրծքանշաններով, իսկ քրեակատարողական ծառայության համակարգում վարչական, հայեցողական, քաղաքացիական ծառայության պաշտոններ զբաղեցնող անձանց և մյուս աշխատողներին, ինչպես նաև Հայաստանի Հանրապետության և օտարերկրյա պետությունների այլ մարմինների ու կազմակերպությունների ծառայողներին (աշխատողներին) և անհատ անձանց պարգևատրում է քրեակատարողական ծառայության գերատեսչական մեդալներով.»։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26-րդ հոդվածի 1-ին մասում՝</w:t>
      </w:r>
    </w:p>
    <w:p>
      <w:pPr/>
      <w:r>
        <w:rPr/>
        <w:t xml:space="preserve">1) 3-րդ կետը «ցուցումներ» բառից հետո լրացնել «կայացնում է որոշումներ,» բառերով.</w:t>
      </w:r>
    </w:p>
    <w:p>
      <w:pPr/>
      <w:r>
        <w:rPr/>
        <w:t xml:space="preserve">2) 10-րդ կետը շարադրել հետևյալ խմբագրությամբ.</w:t>
      </w:r>
    </w:p>
    <w:p>
      <w:pPr/>
      <w:r>
        <w:rPr/>
        <w:t xml:space="preserve">«10) քննարկում և ըստ համապատասխան անհրաժեշտության թողնում է անփոփոխ, կասեցնում, փոփոխում, ուժը կորցրած է ճանաչում կամ վերացնում է (ցուցումի դեպքում) համապատասխան քրեակատարողական ծառայողների անօրինական և (կամ) անհիմն հրամանները, ցուցումները և որոշումները և դրանց կապակցությամբ համապատասխանաբար ընդունում է նոր հրամաններ, տալիս նոր ցուցումներ և կայացնում նոր որոշումներ.»:</w:t>
      </w:r>
    </w:p>
    <w:p>
      <w:pPr/>
      <w:r>
        <w:rPr/>
        <w:t xml:space="preserve">3) լրացնել հետևյալ բովանդակությամբ 13.1-րդ կետով.</w:t>
      </w:r>
    </w:p>
    <w:p>
      <w:pPr/>
      <w:r>
        <w:rPr/>
        <w:t xml:space="preserve">«13.1) քրեակատարողական ծառայողներին պարգևատրում է քրեակատարողական ծառայության գերատեսչական մեդալներով և (կամ) կրծքանշաններով, իսկ քրեակատարողական ծառայության համակարգում վարչական, հայեցողական, քաղաքացիական ծառայության պաշտոններ զբաղեցնող անձանց և մյուս աշխատողներին, ինչպես նաև Հայաստանի Հանրապետության  և օտարերկրյա պետությունների այլ մարմինների ու կազմակերպությունների ծառայողներին (աշխատողներին) և անհատ անձանց պարգևատրում է քրեակատարողական ծառայության գերատեսչական մեդալներով.»։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Օրենքը լրացնել հետևյալ բովանդակությամբ 33.1-րդ հոդվածով. </w:t>
      </w:r>
      <w:r>
        <w:rPr>
          <w:b w:val="1"/>
          <w:bCs w:val="1"/>
        </w:rPr>
        <w:t xml:space="preserve">«Հոդված 33.1</w:t>
      </w:r>
      <w:r>
        <w:rPr>
          <w:b w:val="1"/>
          <w:bCs w:val="1"/>
        </w:rPr>
        <w:t xml:space="preserve">.</w:t>
      </w:r>
      <w:r>
        <w:rPr/>
        <w:t xml:space="preserve"> Քրեակատարողական ծառայողի արձակուրդը</w:t>
      </w:r>
    </w:p>
    <w:p>
      <w:pPr>
        <w:numPr>
          <w:ilvl w:val="0"/>
          <w:numId w:val="6"/>
        </w:numPr>
      </w:pPr>
      <w:r>
        <w:rPr/>
        <w:t xml:space="preserve">Քրեակատարողական ծառայողն ունի ամենամյա նվազագույն և ամենամյա լրացուցիչ արձակուրդի իրավունք:</w:t>
      </w:r>
    </w:p>
    <w:p>
      <w:pPr>
        <w:numPr>
          <w:ilvl w:val="0"/>
          <w:numId w:val="6"/>
        </w:numPr>
      </w:pPr>
      <w:r>
        <w:rPr/>
        <w:t xml:space="preserve">Քրեակատարողական ծառայողի ամենամյա նվազագույն արձակուրդի տևողությունը 20 աշխատանքային օր է, իսկ ամենամյա լրացուցիչ արձակուրդի տևողությունը սահմանում է Կառավարությունը:</w:t>
      </w:r>
    </w:p>
    <w:p>
      <w:pPr>
        <w:numPr>
          <w:ilvl w:val="0"/>
          <w:numId w:val="6"/>
        </w:numPr>
      </w:pPr>
      <w:r>
        <w:rPr/>
        <w:t xml:space="preserve">Քրեակատարողական ծառայողին ամենամյա նվազագույն և (կամ) լրացուցիչ արձակուրդը տրամադրվում է այնպես, որ չխոչընդոտի տվյալ քրեակատարողական ծառայողի կողմից ծառայողական պարտականությունների կատարմանը, ինչպես նաև տվյալ կառուցվածքային ստորաբաժանման և (կամ) քրեակատարողական հիմնարկի բնականոն գործունեությանը:</w:t>
      </w:r>
    </w:p>
    <w:p>
      <w:pPr>
        <w:numPr>
          <w:ilvl w:val="0"/>
          <w:numId w:val="6"/>
        </w:numPr>
      </w:pPr>
      <w:r>
        <w:rPr/>
        <w:t xml:space="preserve">Առանձին դեպքերում, անձնական կամ ընտանեկան հանգամանքներից ելնելով, քրեակատարողական ծառայողին կարող է մեկ տարվա ընթացքում տրամադրվել չվճարվող արձակուրդ:</w:t>
      </w:r>
    </w:p>
    <w:p>
      <w:pPr>
        <w:numPr>
          <w:ilvl w:val="0"/>
          <w:numId w:val="6"/>
        </w:numPr>
      </w:pPr>
      <w:r>
        <w:rPr/>
        <w:t xml:space="preserve">Քրեակատարողական ծառայողին արձակուրդ տրամադրելու կարգը և պայմանները սահմանում է Կառավարությունը:</w:t>
      </w:r>
    </w:p>
    <w:p>
      <w:pPr>
        <w:numPr>
          <w:ilvl w:val="0"/>
          <w:numId w:val="6"/>
        </w:numPr>
      </w:pPr>
      <w:r>
        <w:rPr/>
        <w:t xml:space="preserve">Քրեակատարողական ծառայողներին արձակուրդ տրամադրում է իրավասու պաշտոնատար անձը:</w:t>
      </w:r>
    </w:p>
    <w:p>
      <w:pPr>
        <w:numPr>
          <w:ilvl w:val="0"/>
          <w:numId w:val="6"/>
        </w:numPr>
      </w:pPr>
      <w:r>
        <w:rPr/>
        <w:t xml:space="preserve">Քրեակատարողական ծառայողին, առանց իր համաձայնության, ամենամյա արձակուրդից հետ կանչելը թույլատրվում է միայն բացառիկ դեպքերում` ծառայողական անհրաժեշտությունից ելնելով, արձակուրդ տրամադրող պաշտոնատար անձի հրամանով: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Օրենքի 11-րդ գլխի վերնագիրը շարադրել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Խ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11</w:t>
      </w:r>
    </w:p>
    <w:p>
      <w:pPr/>
      <w:r>
        <w:rPr>
          <w:b w:val="1"/>
          <w:bCs w:val="1"/>
        </w:rPr>
        <w:t xml:space="preserve">ՔՐԵԱԿԱՏԱՐՈՂԱԿԱՆ ԾԱՌԱՅՈՂՆԵՐԻՆ ԽՐԱԽՈՒՍԵԼԸ ԵՎ ԱՅԼ ԱՆՁԱՆՑ ՊԱՐԳԵՎԱՏՐԵԼԸ, ՔՐԵԱԿԱՏԱՐՈՂԱԿԱՆ ԾԱՌՅՈՂՆԵՐԻՆ ԿԱՐԳԱՊԱՀԱԿԱՆ ՏՈՒՅԺԻ ԵՆԹԱՐԿԵԼԸ</w:t>
      </w:r>
      <w:r>
        <w:rPr>
          <w:b w:val="1"/>
          <w:bCs w:val="1"/>
        </w:rPr>
        <w:t xml:space="preserve">»։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 </w:t>
      </w:r>
      <w:r>
        <w:rPr/>
        <w:t xml:space="preserve">Օրենքի 35-րդ հոդվածում՝</w:t>
      </w:r>
    </w:p>
    <w:p>
      <w:pPr/>
      <w:r>
        <w:rPr/>
        <w:t xml:space="preserve">1) Վերնագիրը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35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Քրեակատարողական ծառայողներին խրախուսելը և այլ անձանց պարգևատրելը»</w:t>
      </w:r>
      <w:r>
        <w:rPr>
          <w:b w:val="1"/>
          <w:bCs w:val="1"/>
        </w:rPr>
        <w:t xml:space="preserve">.</w:t>
      </w:r>
    </w:p>
    <w:p>
      <w:pPr/>
      <w:r>
        <w:rPr/>
        <w:t xml:space="preserve"> 2) 1-ին մասը լրացնել հետևյալ բովանդակությամբ նոր պարբերությամբ.</w:t>
      </w:r>
    </w:p>
    <w:p>
      <w:pPr/>
      <w:r>
        <w:rPr/>
        <w:t xml:space="preserve">«1. Քրեակատարողական ծառայության գերատեսչական մեդալով և կրծքանշանով պարգևատրում են միայն համապատասխան նախարարը և քրեակատարողական ծառայության պետը:».</w:t>
      </w:r>
    </w:p>
    <w:p>
      <w:pPr/>
      <w:r>
        <w:rPr/>
        <w:t xml:space="preserve">3)  2-րդ մասը շարադրել հետևյալ խմբագրությամբ.      </w:t>
      </w:r>
    </w:p>
    <w:p>
      <w:pPr/>
      <w:r>
        <w:rPr/>
        <w:t xml:space="preserve">«2.Քրեակատարողական ծառայողների նկատմամբ քրեակատարողական ծառայության պետի կողմից կարող են կիրառվել նաև խրախուսանքի հետևյալ տեսակները.  </w:t>
      </w:r>
    </w:p>
    <w:p>
      <w:pPr/>
      <w:r>
        <w:rPr/>
        <w:t xml:space="preserve">1) Արտահերթ կոչման շնորհում, եթե լրացել է ունեցած կոչումով ծառայության սահմանված ժամկետի առնվազն մեկ երրորդը.</w:t>
      </w:r>
    </w:p>
    <w:p>
      <w:pPr/>
      <w:r>
        <w:rPr/>
        <w:t xml:space="preserve">2)   Տվյալ պաշտոնի համար սահմանված առավելագույն կոչումից մեկ աստիճան բարձր կոչման շնորհում, եթե կրկնակի լրացել է ունեցած կոչումով ծառայության սահմանված ժամկետը։</w:t>
      </w:r>
    </w:p>
    <w:p>
      <w:pPr/>
      <w:r>
        <w:rPr/>
        <w:t xml:space="preserve">«Արտահերթ կոչման շնորհում» և «Տվյալ պաշտոնի համար սահմանված առավելագույն կոչումից մեկ աստիճան բարձր կոչման շնորհում» խրախուսանքի տեսակները քրեակատարողական ծառայողների նկատմամբ կիրառում են միայն համապատասխան նախարարը և քրեակատարողական ծառայության պետը։</w:t>
      </w:r>
    </w:p>
    <w:p>
      <w:pPr/>
      <w:r>
        <w:rPr/>
        <w:t xml:space="preserve"> Սույն մասում նշված խրախուսանքի տեսակները քրեակատարողական ծառայողների նկատմամբ ծառայության ամբողջ ընթացքում կարող են կիրառվել միայն մեկ անգամ։».</w:t>
      </w:r>
    </w:p>
    <w:p>
      <w:pPr>
        <w:numPr>
          <w:ilvl w:val="0"/>
          <w:numId w:val="7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«Երկարամյա ծառայության (աշխատանքի) և (կամ) ծառայողական (աշխատանքային) պարտականությունները և (կամ) հանձնարարականները բարեխղճորեն կատարելու համար քրեակատարողական ծառայողները կարող են պարգևատրվել քրեակատարողական ծառայության գերատեսչական մեդալներով և (կամ) կրծքանշաններով, իսկ քրեակատարողական ծառայության համակարգում վարչական, հայեցողական քաղաքացիական ծառայության պաշտոն զբաղեցնող անձինք և մյուս աշխատողները, ինչպես նաև Հայաստանի Հանրապետության և օտարերկրյա պետությունների այլ մարմինների ու կազմակերպությունների ծառայողները (աշխատողները) և այլ անձինք երկարամյա ծառայության (աշխատանքի) և (կամ) ծառայողական (աշխատանքային) պարտականությունները և (կամ) հանձնարարականները (առաջադրանքները) բարեխղճորեն կատարելու և (կամ) քրեակատարողական ծառայության հետ համագործակցության և (կամ) քրեակատարողական ծառայության առջև դրված խնդիրների իրականացմանն աջակցելու համար կարող են պարգևատրվել քրեակատարողական ծառայության գերատեսչական մեդալներով։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Uույն oրենքն ուժի մեջ է մտնում պաշտոնական հրապարակմանը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B2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0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2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E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19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85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2026-04-03T20:08:38+04:00</dcterms:created>
  <dcterms:modified xsi:type="dcterms:W3CDTF">2026-04-03T20:08:38+04:00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