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հոկտեմբերի 12-ի թիվ 1650-Ա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 1650-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«Ոստիկանության մասին» օրենքի 40.1-ին հոդվածի 1-ին մասի և «Նորմատիվ իրավական ակտերի մասին» օրենքի 37-րդ հոդվածի համաձայն՝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Ուժը կորցրած ճանաչել Հ</w:t>
      </w:r>
      <w:r>
        <w:rPr>
          <w:b w:val="1"/>
          <w:bCs w:val="1"/>
        </w:rPr>
        <w:t xml:space="preserve">այաստանի Հանրապետության կառավարության 2006 թվականի հոկտեմբերի 12-ի </w:t>
      </w:r>
      <w:r>
        <w:rPr/>
        <w:t xml:space="preserve">«Հ</w:t>
      </w:r>
      <w:r>
        <w:rPr>
          <w:b w:val="1"/>
          <w:bCs w:val="1"/>
        </w:rPr>
        <w:t xml:space="preserve">այաստանի Հանրապետության կառավարությանն առընթեր Հայաստանի Հանրապետության ոստիկանության ճանապարհային ոստիկանությանն արտաբյուջետային հաշիվ բացելու թույլտվություն տալու մասին</w:t>
      </w:r>
      <w:r>
        <w:rPr/>
        <w:t xml:space="preserve">» N</w:t>
      </w:r>
      <w:r>
        <w:rPr>
          <w:b w:val="1"/>
          <w:bCs w:val="1"/>
        </w:rPr>
        <w:t xml:space="preserve"> 1650-Ա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   </w:t>
      </w:r>
    </w:p>
    <w:p>
      <w:pPr/>
      <w:r>
        <w:rPr>
          <w:b w:val="1"/>
          <w:bCs w:val="1"/>
        </w:rPr>
        <w:t xml:space="preserve">                    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«____»____________ </w:t>
      </w:r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ք.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F08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2026-04-03T18:56:29+04:00</dcterms:created>
  <dcterms:modified xsi:type="dcterms:W3CDTF">2026-04-03T18:56:29+04:00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