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նոյեմբերի 8-ի թիվ 1408-Ն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2007 ԹՎԱԿԱՆԻ ՆՈՅԵՄԲԵՐԻ 8-Ի 1408-Ն</w:t>
      </w:r>
      <w:r>
        <w:rPr/>
        <w:t xml:space="preserve"> </w:t>
      </w:r>
      <w:r>
        <w:rPr>
          <w:b w:val="1"/>
          <w:bCs w:val="1"/>
        </w:rPr>
        <w:t xml:space="preserve">ՈՐՈՇՈՒՄՆ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«Ոստիկանության մասին» օրենքի 40.1-ին հոդվածի 2-րդ մասի և «Նորմատիվ իրավական ակտերի մասին» օրենքի 37-րդ մասի համաձայն՝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Ուժը կորցրած ճանաչել Հ</w:t>
      </w:r>
      <w:r>
        <w:rPr>
          <w:b w:val="1"/>
          <w:bCs w:val="1"/>
        </w:rPr>
        <w:t xml:space="preserve">այաստանի Հանրապետության կառավարության </w:t>
      </w:r>
      <w:r>
        <w:rPr/>
        <w:t xml:space="preserve">2007 թվականի նոյեմբերի 8-ի «Հայաստանի Հանրապետության կառավարությանն առընթեր Հայաստանի Հանրապետության ոստիկանության «Ճանապարհային ոստիկանություն» ծառայության արտաբյուջետային ֆոնդ վճարման ենթակա վճարների չափերը սահմանելու մասին» N 1408-Ն</w:t>
      </w:r>
      <w:r>
        <w:rPr>
          <w:b w:val="1"/>
          <w:bCs w:val="1"/>
        </w:rPr>
        <w:t xml:space="preserve">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</w:rPr>
        <w:t xml:space="preserve">ՎԱՐՉԱՊԵՏ                                                                                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«____»</w:t>
      </w:r>
      <w:r>
        <w:rPr>
          <w:b w:val="1"/>
          <w:bCs w:val="1"/>
        </w:rPr>
        <w:t xml:space="preserve">­­­­______2020թ.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ք. </w:t>
      </w:r>
      <w:r>
        <w:rPr>
          <w:b w:val="1"/>
          <w:bCs w:val="1"/>
        </w:rPr>
        <w:t xml:space="preserve">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4C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2026-04-03T18:56:41+04:00</dcterms:created>
  <dcterms:modified xsi:type="dcterms:W3CDTF">2026-04-03T18:56:41+04:00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