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մարտի 10-ի № 231-Ն որոշման մեջ լրացում և փոփոխություններ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N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2011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10-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231-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ՄԵՋ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1-ին մասի դրույթներով՝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մարտի 10-ի «Հայաստանի Հանրապետությունում հսկիչ սարքերում (թվային տախոգրաֆներում) օգտագործվող քարտերի ձևերը և դրանց տրամադրման կարգը հաստատելու մասին» N 231-Ն որոշման 1-ին կետի 2-րդ ենթակետով հաստատված N 2 հավելվածում (այսուհետ՝ Հավելված) մեջ կատարել հետևյալ լրացումներն ու փոփոխությունները՝</w:t>
      </w:r>
    </w:p>
    <w:p>
      <w:pPr>
        <w:numPr>
          <w:ilvl w:val="0"/>
          <w:numId w:val="3"/>
        </w:numPr>
      </w:pPr>
      <w:r>
        <w:rPr/>
        <w:t xml:space="preserve">Հավելվածը լրացնել նոր 5</w:t>
      </w:r>
      <w:r>
        <w:rPr>
          <w:vertAlign w:val="superscript"/>
        </w:rPr>
        <w:t xml:space="preserve">1</w:t>
      </w:r>
      <w:r>
        <w:rPr/>
        <w:t xml:space="preserve"> կետով hետևյալ խմբագրությամբ. «Հայաստանի Հանրապետությունում հսկիչ սարքերը (թվային տախոգրաֆները ներառված են Հայաստանի Հանրապետության 2016 թվականի փետրվարի 11-ի N 113-Ն որոշմամբ հաստատված օրենսդրական չափագիտական հսկողության ենթակա չափման միջոցների ցանկում և ենթակա են պարտադիր ստուգաչափման: Օրենսդրական չափագիտական հսկողության ենթակա չափման միջոցների ստուգաչափումն իրականացվում է չափագիտության ազգային մարմնի և Հայաստանի Հանրապետության կառավարության կողմից ստուգաչափման իրավունք ստացած իրավաբանական անձանց կողմից:»:</w:t>
      </w:r>
    </w:p>
    <w:p>
      <w:pPr>
        <w:numPr>
          <w:ilvl w:val="0"/>
          <w:numId w:val="3"/>
        </w:numPr>
      </w:pPr>
      <w:r>
        <w:rPr/>
        <w:t xml:space="preserve">Հավելվածի 6-րդ կետը շարադրել նոր խմբագրությամբ. «Միջպետական բեռնափոխադրումներում ներգրավված տրանսպորտային միջոցներում տեղադրված հսկիչ սարքերի (թվային տախոգրաֆների) ստուգում իրականացնող արեստանոցներն արհեստանոցի քարտ (ստուգում կատարելու թույլտվություն) ստանալու համար իրավասու մարմին են ներկայացնում հետևյալ փաստաթղթերը՝»:</w:t>
      </w:r>
    </w:p>
    <w:p>
      <w:pPr>
        <w:numPr>
          <w:ilvl w:val="0"/>
          <w:numId w:val="3"/>
        </w:numPr>
      </w:pPr>
      <w:r>
        <w:rPr/>
        <w:t xml:space="preserve">Ուժը կորցրած ճանաչել Հավելվածի 6-րդ կետի 4-րդ ենթակետն:</w:t>
      </w:r>
    </w:p>
    <w:p>
      <w:pPr>
        <w:numPr>
          <w:ilvl w:val="0"/>
          <w:numId w:val="3"/>
        </w:numPr>
      </w:pPr>
      <w:r>
        <w:rPr/>
        <w:t xml:space="preserve">Հավելվածը լրացնել նոր 6</w:t>
      </w:r>
      <w:r>
        <w:rPr>
          <w:vertAlign w:val="superscript"/>
        </w:rPr>
        <w:t xml:space="preserve">1</w:t>
      </w:r>
      <w:r>
        <w:rPr/>
        <w:t xml:space="preserve"> կետով hետևյալ խմբագրությամբ. «Հայաստանի Հանրապետությունում հսկիչ սարքերի (թվային տախոգրաֆների) ստուգումն իրականացվում է իրավասու մարմնի կողմից ստուգման և վերանորոգման իրավունք ստացած մարմնի կողմից:»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7C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1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2026-04-01T20:52:46+04:00</dcterms:created>
  <dcterms:modified xsi:type="dcterms:W3CDTF">2026-04-01T20:52:46+04:00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