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 ՕՐԵՆՔՈՒՄ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«Պետական տուրքի մասին» 1997 թվականի դեկտեմբերի 27-ի ՀՕ-186 օրենքի 19.4-րդ հոդվածի1-ին կետը շարադրել հետևյալ խմբագրությամբ.</w:t>
      </w:r>
    </w:p>
    <w:p>
      <w:pPr/>
      <w:r>
        <w:rPr/>
        <w:t xml:space="preserve"> </w:t>
      </w:r>
    </w:p>
    <w:tbl>
      <w:tblGrid>
        <w:gridCol w:w="6945" w:type="dxa"/>
        <w:gridCol w:w="2805" w:type="dxa"/>
      </w:tblGrid>
      <w:tblPr>
        <w:tblW w:w="9750" w:type="dxa"/>
        <w:tblLayout w:type="autofit"/>
      </w:tblPr>
      <w:tr>
        <w:trPr/>
        <w:tc>
          <w:tcPr>
            <w:tcW w:w="6945" w:type="dxa"/>
            <w:noWrap/>
          </w:tcPr>
          <w:p>
            <w:pPr/>
            <w:r>
              <w:rPr/>
              <w:t xml:space="preserve">«ազնիվ, գունավոր, սև և հազվագյուտ մետաղների յուրաքանչյուր հանքավայրի օգտագործման (շահագործման) թույլտվության տրամադրման համար` տարեկան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բազային տուրքի</w:t>
            </w:r>
          </w:p>
        </w:tc>
      </w:tr>
      <w:tr>
        <w:trPr/>
        <w:tc>
          <w:tcPr>
            <w:tcW w:w="6945" w:type="dxa"/>
            <w:noWrap/>
          </w:tcPr>
          <w:p>
            <w:pPr/>
            <w:r>
              <w:rPr/>
              <w:t xml:space="preserve">ա․մինչև 100 (ներառյալ)հալեռնահատկացմանմակերեսիդեպքում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բ․100հա գերազանցող և մինչև 1000 (ներառյալ)հա լեռնահատկացման մակերեսի  դեպքում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գ․ 1000 հագերազանցող լեռնահատկացման մակերեսի  դեպքում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10000-ապատիկին գումարած յուրաքանչյուրմինչև 1հա համար՝ 200000դրամ</w:t>
            </w:r>
          </w:p>
          <w:p>
            <w:pPr/>
            <w:r>
              <w:rPr/>
              <w:t xml:space="preserve">բազային տուրքի 10000-ապատիկին գումարած յուրաքանչյուր մինչև 10 հա համար՝ 500000 դրամ</w:t>
            </w:r>
          </w:p>
          <w:p>
            <w:pPr/>
            <w:r>
              <w:rPr/>
              <w:t xml:space="preserve">բազային տուրքի 10000-ապատիկինգումարած յուրաքանչյուր մինչև100 հա համար՝ 1000000 դրամ</w:t>
            </w:r>
          </w:p>
        </w:tc>
      </w:tr>
    </w:tbl>
    <w:p>
      <w:pPr/>
      <w:r>
        <w:rPr/>
        <w:t xml:space="preserve">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Հոդված2.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2026-03-31T09:03:50+04:00</dcterms:created>
  <dcterms:modified xsi:type="dcterms:W3CDTF">2026-03-31T09:03:50+04:00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