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2002 ԹՎԱԿԱՆԻ ՄԱՅԻՍԻ 30-Ի N 927-Ն ՈՐՈՇՄԱՆ ՄԵՋ ՓՈՓՈԽՈՒԹՅՈՒՆ ԿԱՏԱՐԵԼՈՒ ՄԱՍԻՆ</w:t>
      </w:r>
      <w:bookmarkEnd w:id="0"/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2002 ԹՎԱԿԱՆԻ ՄԱՅԻՍԻ 30-Ի N 927-Ն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ՀՀ օրենքի 33-րդ հոդվածը՝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2002 թվականի «Սևան» ազգային պարկ» պետական հիմնարկը վերակազմակերպելու, «Սևան» ազգային պարկի և «Սևան» ազգային պարկ» պետական ոչ առևտրային կազմակերպության կանոնադրությունները հաստատելու մասին» N927-Ն որոշման 1-ին հավելվածի 19-րդ կետի 2-րդ ենթակետը շարադրել հետևյալ խմբագրությամբ.</w:t>
      </w:r>
    </w:p>
    <w:p>
      <w:pPr/>
      <w:r>
        <w:rPr/>
        <w:t xml:space="preserve">«2)  արգելավայրերում էկոհամակարգերի հավասարակշռությունը խախտող երևույթներն ու գործընթացները կանխարգելող, ինչպես նաև խախտված էկոհամակարգերի վերականգնման միջոցառումները, արգելավայրերի տարածքներում  էկոհոմակարգերի և դրանց բաղադրիչների գույքագրման ու հաշվառման, մոնիթորինգի աշխատանքների իրականացումը, ճանաչողական զբոսաշրջությունը, բնապահպանական և գիտակրթական իրազեկության բարձրացմանն  ուղղված միջոցառումների և դրանց հետ կապված հանգստի կազմակերպումը, այդ նպատակներով տաղավարների և դիտակետերի տեղադրումը, որոնք չպետք է հակասեն արգելավայրային գոտիների ստեղծման նպատակներին և պահպանության ռեժիմին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7F0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53F54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2026-03-31T17:23:43+04:00</dcterms:created>
  <dcterms:modified xsi:type="dcterms:W3CDTF">2026-03-31T17:23:43+04:00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