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մարտի 6 ի N 275-Ն որոշման մեջ լրացում և փոփոխություն կատարելու մասին» ՀՀ կառավարության որոշման նախագիծ: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275-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 ԼՐԱՑՈՒՄ ԵՎ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մարտի 6-ի «Երեխայի ծննդյան միանվագ նպաստի չափը սահմանելու, երեխայի ծննդյան միանվագ նպաստ նշանակելու և վճարելու կարգը հաստատելու մասին» N 275-Ն որոշման N 1 հավելվածի`</w:t>
      </w:r>
    </w:p>
    <w:p>
      <w:pPr>
        <w:numPr>
          <w:ilvl w:val="0"/>
          <w:numId w:val="3"/>
        </w:numPr>
      </w:pPr>
      <w:r>
        <w:rPr/>
        <w:t xml:space="preserve">4-րդ կետը լրացնել հետևյալ բովանդակությամբ 7-րդ ենթակետով.</w:t>
      </w:r>
    </w:p>
    <w:p>
      <w:pPr>
        <w:jc w:val="both"/>
      </w:pPr>
      <w:r>
        <w:rPr/>
        <w:t xml:space="preserve">«7) նոր ծնված երեխայի կարգաթիվը որոշելիս նրա համահայր կամ համամայր քույրերին ու եղբայրներին հաշվի առնելու համար` սույն կարգի 8-րդ կետի 2-րդ ենթակետի «ա» պարբերությունում նշված դեպքում` համապատասխան դատարանի վճիռը կամ ծնողների փոխադարձ գրավոր համաձայնությունը, «բ» պարբերությունում նշված դեպքում` համապատասխան դատարանի վճիռը, «գ» պարբերությունում նշված դեպքում` ալիմենտ վճարելու վերաբերյալ ծնողների միջև կնքված և նոտարի վավերացրած գրավոր համաձայնությունը կամ համապատասխան դատարանի վճիռը, «դ» պարբերությունում նշված դեպքում` համապատասխան նոտարական ակտը:»</w:t>
      </w:r>
    </w:p>
    <w:p>
      <w:pPr/>
      <w:r>
        <w:rPr/>
        <w:t xml:space="preserve">2)  8-րդ կետը շարադրել հետևյալ խմբագրությամբ.</w:t>
      </w:r>
    </w:p>
    <w:p>
      <w:pPr/>
      <w:r>
        <w:rPr/>
        <w:t xml:space="preserve">«8. Նոր ծնված երեխայի կարգաթիվը որոշելիս՝ հաշվի են առնվում նպաստը նշանակելու համար դիմելու օրվա դրությամբ բնակչության պետական ռեգիստրում հաշվառված (անկախ բնակության (հաշվառման) վայրից)`</w:t>
      </w:r>
    </w:p>
    <w:p>
      <w:pPr>
        <w:jc w:val="both"/>
      </w:pPr>
      <w:r>
        <w:rPr/>
        <w:t xml:space="preserve">1) նոր ծնված երեխայի ծնողներից (հորից և մորից) սերված երեխաները և զավակները (նոր ծնված երեխայի հարազատ քույրերն ու եղբայրները).</w:t>
      </w:r>
    </w:p>
    <w:p>
      <w:pPr>
        <w:jc w:val="both"/>
      </w:pPr>
      <w:r>
        <w:rPr/>
        <w:t xml:space="preserve">2) նոր ծնված երեխայի ծնողից (հորից կամ մորից) սերված երեխաները և զավակները (նոր ծնված երեխայի համահայր կամ համամայր քույրերն ու եղբայրները), եթե`</w:t>
      </w:r>
    </w:p>
    <w:p>
      <w:pPr>
        <w:jc w:val="both"/>
      </w:pPr>
      <w:r>
        <w:rPr/>
        <w:t xml:space="preserve">ա. դատարանի վճռով (դատարանի վճռով հաստատված հաշտության համաձայնությամբ) կամ ծնողների փոխադարձ համաձայնությամբ այդ երեխայի բնակության վայր է սահմանվել ծնողի բնակության վայրը,</w:t>
      </w:r>
    </w:p>
    <w:p>
      <w:pPr>
        <w:jc w:val="both"/>
      </w:pPr>
      <w:r>
        <w:rPr/>
        <w:t xml:space="preserve">բ. դատական կարգով հաստատված է այն փաստը, որ այդ երեխաների փաստացի խնամքն ու դաստիրակությունը իրականացնում է կամ այդ զավակների փաստացի խնամքն ու դաստիրակությունը անչափահաս տարիքում իրականացրել է ծնողը,</w:t>
      </w:r>
    </w:p>
    <w:p>
      <w:pPr/>
      <w:r>
        <w:rPr/>
        <w:t xml:space="preserve">գ. ծնողը այդ երեխայի համար ստանում է ալիմենտ,</w:t>
      </w:r>
    </w:p>
    <w:p>
      <w:pPr/>
      <w:r>
        <w:rPr/>
        <w:t xml:space="preserve">դ. նոտարական ակտով հաստատված է այդ երեխայի՝ ծնողի խնամքի տակ լինելու փաստը։»: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12C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D8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E8BD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2026-04-01T00:30:12+04:00</dcterms:created>
  <dcterms:modified xsi:type="dcterms:W3CDTF">2026-04-01T00:30:12+04:00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