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ԿՈՂՄԻՑ ԵՐՐՈՐԴ ԵՐԿՐՆԵՐ ԱՐՏԱՀԱՆՄԱՆ ԴԵՊՔՈՒՄ ԱՐԳԵԼՎԱԾ ԱՊՐԱՆՔԱԽՄԲԵՐԻ ՑԱՆԿԸ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/>
      <w:r>
        <w:rPr/>
        <w:t xml:space="preserve"> 2019 թվականի N   -Ն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 ՀԱՆՐԱՊԵՏՈՒԹՅԱՆ ԿՈՂՄԻՑ ԵՐՐՈՐԴ ԵՐԿՐՆԵՐ </w:t>
      </w:r>
      <w:r>
        <w:rPr>
          <w:b w:val="1"/>
          <w:bCs w:val="1"/>
        </w:rPr>
        <w:t xml:space="preserve">ԱՐՏԱՀԱՆՄԱՆ </w:t>
      </w:r>
      <w:r>
        <w:rPr>
          <w:b w:val="1"/>
          <w:bCs w:val="1"/>
        </w:rPr>
        <w:t xml:space="preserve">ԴԵՊՔՈՒՄ ԱՐԳԵԼՎԱԾ ԱՊՐԱՆՔԱԽՄԲԵՐԻ ՑԱՆԿԸ ՀԱՍՏԱՏԵԼՈՒ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Հիմք ընդունելով «Եվրասիական տնտեսական միության մասին» 2014 թվականի մայիսի 29-ի պայմանագրի 7-րդ հավել­վա­ծի 50-րդ կետը`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կողմից երրորդ երկրներ արտահանման դեպքում արգելված ապրանքախմբերի ցանկը` համաձայն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շրջակա միջավայրի նախարարին՝ սույն որոշումն ուժի մեջ մտնելուց հետո՝ եռօրյա ժամկետում ծանուցել Եվրասիական տնտեսական խորհրդին նախատեսվող արգելքի մասին:</w:t>
      </w:r>
    </w:p>
    <w:p>
      <w:pPr>
        <w:jc w:val="both"/>
      </w:pPr>
      <w:r>
        <w:rPr/>
        <w:t xml:space="preserve">3․ Պետական եկամուտների կոմիտեի նախագահին` Հայաստանի Հանրապետության օրենսդրությամբ սահմանված կարգով ապահովել սույն որոշման 1-ին կետի կատարման վերահսկողությունը:</w:t>
      </w:r>
    </w:p>
    <w:p>
      <w:pPr>
        <w:jc w:val="both"/>
      </w:pPr>
      <w:r>
        <w:rPr/>
        <w:t xml:space="preserve">4․ Սույն որոշումն ուժի մեջ է մտնում պաշտոնական հրապարակմանը հաջորդող օրվանից և գործում է վեց ամիս ժամկետով։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Հավելված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ՀՀ կառավարության 2019 թվականի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--------------     -ի N ---- -Ն որոշման</w:t>
      </w:r>
    </w:p>
    <w:p>
      <w:pPr/>
      <w:r>
        <w:rPr>
          <w:b w:val="1"/>
          <w:bCs w:val="1"/>
        </w:rPr>
        <w:t xml:space="preserve">Ց Ա Ն Կ</w:t>
      </w:r>
    </w:p>
    <w:p>
      <w:pPr/>
      <w:r>
        <w:rPr>
          <w:b w:val="1"/>
          <w:bCs w:val="1"/>
        </w:rPr>
        <w:t xml:space="preserve">ՀԱՅԱՍՏԱՆԻ ՀԱՆՐԱՊԵՏՈՒԹՅԱՆ ԿՈՂՄԻՑ ԵՐՐՈՐԴ ԵՐԿՐՆԵՐ </w:t>
      </w:r>
      <w:r>
        <w:rPr>
          <w:b w:val="1"/>
          <w:bCs w:val="1"/>
        </w:rPr>
        <w:t xml:space="preserve">ԱՐՏԱՀԱՆՄԱՆ </w:t>
      </w:r>
      <w:r>
        <w:rPr>
          <w:b w:val="1"/>
          <w:bCs w:val="1"/>
        </w:rPr>
        <w:t xml:space="preserve">ԴԵՊՔՈՒՄ ԱՐԳԵԼՎԱԾ ԱՊՐԱՆՔԱԽՄԲԵՐԻ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Ապրանքախմբի անվանումը                                                 ԱՏԳ ԱԱ ծածկագիր</w:t>
      </w:r>
    </w:p>
    <w:p>
      <w:pPr/>
      <w:r>
        <w:rPr>
          <w:b w:val="1"/>
          <w:bCs w:val="1"/>
        </w:rPr>
        <w:t xml:space="preserve">     </w:t>
      </w:r>
    </w:p>
    <w:p>
      <w:pPr/>
      <w:r>
        <w:rPr/>
        <w:t xml:space="preserve">Վառելափայտ՝ գերանների, ծղանների,                                   4401</w:t>
      </w:r>
    </w:p>
    <w:p>
      <w:pPr/>
      <w:r>
        <w:rPr/>
        <w:t xml:space="preserve">ճյուղերի, ցախի տրցակների տեսքով</w:t>
      </w:r>
    </w:p>
    <w:p>
      <w:pPr/>
      <w:r>
        <w:rPr/>
        <w:t xml:space="preserve">կամ այլ համանման ձևերով</w:t>
      </w:r>
    </w:p>
    <w:p>
      <w:pPr/>
      <w:r>
        <w:rPr/>
        <w:t xml:space="preserve"> </w:t>
      </w:r>
    </w:p>
    <w:p>
      <w:pPr/>
      <w:r>
        <w:rPr/>
        <w:t xml:space="preserve">Ասեղնատերև տեսակներից                                                     4401 11 000</w:t>
      </w:r>
    </w:p>
    <w:p>
      <w:pPr/>
      <w:r>
        <w:rPr/>
        <w:t xml:space="preserve">Սաղարթավոր տեսակներից                                                    4401 12 000</w:t>
      </w:r>
    </w:p>
    <w:p>
      <w:pPr/>
      <w:r>
        <w:rPr/>
        <w:t xml:space="preserve">Անտառանյութեր՝ չմշակված, կեղևը կամ                                  4403</w:t>
      </w:r>
    </w:p>
    <w:p>
      <w:pPr/>
      <w:r>
        <w:rPr/>
        <w:t xml:space="preserve">մատաղ շերտերը հեռացրած կամ կոպիտ                               </w:t>
      </w:r>
    </w:p>
    <w:p>
      <w:pPr/>
      <w:r>
        <w:rPr/>
        <w:t xml:space="preserve">  եզրատաշած կամ չեզրատաշած                                             </w:t>
      </w:r>
    </w:p>
    <w:p>
      <w:pPr/>
      <w:r>
        <w:rPr/>
        <w:t xml:space="preserve">Փայտանյութ՝ տակառագործական, ճեղքած                             4404</w:t>
      </w:r>
    </w:p>
    <w:p>
      <w:pPr/>
      <w:r>
        <w:rPr/>
        <w:t xml:space="preserve">գերաններ, փայտե ցցագերաններ, ցցեր և</w:t>
      </w:r>
    </w:p>
    <w:p>
      <w:pPr/>
      <w:r>
        <w:rPr/>
        <w:t xml:space="preserve">  սյուներ՝ սրածայր, բայց երկայնքով չսղոցած,</w:t>
      </w:r>
    </w:p>
    <w:p>
      <w:pPr/>
      <w:r>
        <w:rPr/>
        <w:t xml:space="preserve">անտառանյութեր՝ կոպիտ տաշած, բայց</w:t>
      </w:r>
    </w:p>
    <w:p>
      <w:pPr/>
      <w:r>
        <w:rPr/>
        <w:t xml:space="preserve">չշրջատաշած, չկորացած և այլ եղանակով</w:t>
      </w:r>
    </w:p>
    <w:p>
      <w:pPr/>
      <w:r>
        <w:rPr/>
        <w:t xml:space="preserve">չմշակած, գործիքների և համանման</w:t>
      </w:r>
    </w:p>
    <w:p>
      <w:pPr/>
      <w:r>
        <w:rPr/>
        <w:t xml:space="preserve">արտադրատեսակների համար նախատեսված</w:t>
      </w:r>
    </w:p>
    <w:p>
      <w:pPr/>
      <w:r>
        <w:rPr/>
        <w:t xml:space="preserve">ձեռնափայտերի, հովանոցների, բռնակների</w:t>
      </w:r>
    </w:p>
    <w:p>
      <w:pPr/>
      <w:r>
        <w:rPr/>
        <w:t xml:space="preserve">  արտադրության համար օգտագործվող,</w:t>
      </w:r>
    </w:p>
    <w:p>
      <w:pPr/>
      <w:r>
        <w:rPr/>
        <w:t xml:space="preserve">  ծեղ և համանման փայտանյութ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65C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2026-04-03T20:32:12+04:00</dcterms:created>
  <dcterms:modified xsi:type="dcterms:W3CDTF">2026-04-03T20:32:12+04:00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