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«2020 թվականի տեղական վճարի գծով արտոնություններ սահմանելու մասին» Երևան քաղաքի ավագանու որոշման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ԵՐԵՎԱՆ</w:t>
      </w:r>
      <w:r>
        <w:rPr/>
        <w:t xml:space="preserve"> </w:t>
      </w:r>
      <w:r>
        <w:rPr>
          <w:b w:val="1"/>
          <w:bCs w:val="1"/>
        </w:rPr>
        <w:t xml:space="preserve">ՔԱՂԱՔԻ</w:t>
      </w:r>
      <w:r>
        <w:rPr/>
        <w:t xml:space="preserve"> </w:t>
      </w:r>
      <w:r>
        <w:rPr>
          <w:b w:val="1"/>
          <w:bCs w:val="1"/>
        </w:rPr>
        <w:t xml:space="preserve">ԱՎԱԳԱՆԻ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</w:rPr>
        <w:t xml:space="preserve">20</w:t>
      </w:r>
      <w:r>
        <w:rPr>
          <w:b w:val="1"/>
          <w:bCs w:val="1"/>
        </w:rPr>
        <w:t xml:space="preserve">20</w:t>
      </w:r>
      <w:r>
        <w:rPr/>
        <w:t xml:space="preserve"> </w:t>
      </w:r>
      <w:r>
        <w:rPr>
          <w:b w:val="1"/>
          <w:bCs w:val="1"/>
        </w:rPr>
        <w:t xml:space="preserve">ԹՎԱԿԱՆԻ ՏԵՂԱԿԱՆ ՎՃԱՐՆԵՐԻ ԳԾՈՎ ԱՐՏՈՆՈՒԹՅՈՒՆՆԵՐ </w:t>
      </w:r>
    </w:p>
    <w:p>
      <w:pPr>
        <w:jc w:val="center"/>
      </w:pPr>
      <w:r>
        <w:rPr>
          <w:b w:val="1"/>
          <w:bCs w:val="1"/>
        </w:rPr>
        <w:t xml:space="preserve">ՍԱՀՄԱՆԵԼՈՒ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«Տեղական տուրքերի և վճարների մասին» օրենքի 16-րդ հոդվածի 1-ին և 3-րդ մասերը.</w:t>
      </w:r>
    </w:p>
    <w:p>
      <w:pPr/>
      <w:r>
        <w:rPr>
          <w:b w:val="1"/>
          <w:bCs w:val="1"/>
        </w:rPr>
        <w:t xml:space="preserve">         Երևան</w:t>
      </w:r>
      <w:r>
        <w:rPr/>
        <w:t xml:space="preserve"> </w:t>
      </w:r>
      <w:r>
        <w:rPr>
          <w:b w:val="1"/>
          <w:bCs w:val="1"/>
        </w:rPr>
        <w:t xml:space="preserve">քաղաքի</w:t>
      </w:r>
      <w:r>
        <w:rPr/>
        <w:t xml:space="preserve"> </w:t>
      </w:r>
      <w:r>
        <w:rPr>
          <w:b w:val="1"/>
          <w:bCs w:val="1"/>
        </w:rPr>
        <w:t xml:space="preserve">ավագանին</w:t>
      </w:r>
      <w:r>
        <w:rPr/>
        <w:t xml:space="preserve">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r>
        <w:rPr/>
        <w:t xml:space="preserve">Սահմանել, որ.</w:t>
      </w:r>
    </w:p>
    <w:p>
      <w:pPr/>
      <w:r>
        <w:rPr/>
        <w:t xml:space="preserve">1) Երևանի ենթակայության մանկապարտեզների ծառայություններից օգտվողների համար 2020 թվականի համար սահմանված տեղական վճարի դրույքաչափի նկատմամբ կիրառվում են արտոնություններ՝ տեղական վճարի նկատմամբ զրոյական դրույքաչափի կիրառմամբ, եթե՝</w:t>
      </w:r>
    </w:p>
    <w:p>
      <w:pPr/>
      <w:r>
        <w:rPr/>
        <w:t xml:space="preserve">ա. երեխայի օրինական ներկայացուցիչներից մեկը մշտապես կամ փաստացի հաշվառված է Երևան քաղաքում,</w:t>
      </w:r>
    </w:p>
    <w:p>
      <w:pPr/>
      <w:r>
        <w:rPr/>
        <w:t xml:space="preserve">բ. երեխայի ծնողը ազատամարտիկ է և (կամ) զոհված ազատամարտիկի ընտանիքի անդամ է.</w:t>
      </w:r>
    </w:p>
    <w:p>
      <w:pPr/>
      <w:r>
        <w:rPr/>
        <w:t xml:space="preserve">գ. երեխայի օրինական ներկայացուցիչներից մեկը Հայաստանի Հանրապետության զինված ուժերում պարտադիր ժամկետային, պայմանագրային և այլ զորքերում պայմանագրային զինվորական ծառայություն են իրականացնում Երևան քաղաքում.</w:t>
      </w:r>
    </w:p>
    <w:p>
      <w:pPr/>
      <w:r>
        <w:rPr/>
        <w:t xml:space="preserve">դ. զոհված զինծառայողի երեխա է.</w:t>
      </w:r>
    </w:p>
    <w:p>
      <w:pPr/>
      <w:r>
        <w:rPr/>
        <w:t xml:space="preserve">ե. երկկողմանի ծնողազուրկ երեխա է.</w:t>
      </w:r>
    </w:p>
    <w:p>
      <w:pPr/>
      <w:r>
        <w:rPr/>
        <w:t xml:space="preserve">զ. Սիրիայից Հայաստան տեղափոխված հայ ընտանիքի երեխա է.</w:t>
      </w:r>
    </w:p>
    <w:p>
      <w:pPr/>
      <w:r>
        <w:rPr/>
        <w:t xml:space="preserve">2) սույն որոշման 1-ին կետի 1-ին ենթակետում չներառված Երևանի ենթակայության մանկապարտեզների ծառայություններից օգտվողների համար 2020 թվականի համար սահմանված տեղական վճարի դրույքաչափի նկատմամբ կիրառվում են դրույքաչափի նվազեցման արտոնություններ, այն սահմանելով՝ 8000 (ութ հազար) դրամ.</w:t>
      </w:r>
    </w:p>
    <w:p>
      <w:pPr/>
      <w:r>
        <w:rPr/>
        <w:t xml:space="preserve">3) եթե Երևանի ենթակայության արտադպրոցական դաստիարակության հաստատությունների (երաժշտական, նկարչական և արվեստի դպրոցներ և այլն) ուսումնական պլանով նախատեսված ծառայություններից օգտվողներն են սույն որոշման 1-ին կետի 1-ին ենթակետի պարբերություններում նշված անձինք, ապա ծառայություններից օգտվողների  համար 2020 թվականի համար սահմանված տեղական վճարի դրույքաչափի նկատմամբ կիրառվում են դրույքաչափի նվազեցման արտոնություններ, դրանք սահմանելով.</w:t>
      </w:r>
    </w:p>
    <w:p>
      <w:pPr/>
      <w:r>
        <w:rPr/>
        <w:t xml:space="preserve">ա.  խորացված մասնագիտական երգեցողության ուսուցման համար՝ ամսական 8000 (ութ հազար) դրամ.</w:t>
      </w:r>
    </w:p>
    <w:p>
      <w:pPr/>
      <w:r>
        <w:rPr/>
        <w:t xml:space="preserve">բ. գործիքային (դաշնամուր, լարային նվագարաններ, փողային և ազգային նվագարաններ, հարվածային գործիքներ, ակորդեոն, տավիղ, կիթառ) բաժիններում ուսուցման համար՝ ամսական 8000 (ութ հազար) դրամ.</w:t>
      </w:r>
    </w:p>
    <w:p>
      <w:pPr/>
      <w:r>
        <w:rPr/>
        <w:t xml:space="preserve">գ. երգեցողության ուսուցման համար՝ ամսական 8000 (ութ հազար) դրամ.</w:t>
      </w:r>
    </w:p>
    <w:p>
      <w:pPr/>
      <w:r>
        <w:rPr/>
        <w:t xml:space="preserve">դ. պարարվեստի ուսուցման համար՝ ամսական 8000 (ութ հազար) դրամ.</w:t>
      </w:r>
    </w:p>
    <w:p>
      <w:pPr/>
      <w:r>
        <w:rPr/>
        <w:t xml:space="preserve">ե. կերպարվեստի ուսուցման համար՝ ամսական 8000 (ութ հազար) դրամ.</w:t>
      </w:r>
    </w:p>
    <w:p>
      <w:pPr/>
      <w:r>
        <w:rPr/>
        <w:t xml:space="preserve">զ. թատերարվեստի ուսուցում՝ ամսական 8000/ութ հազար/ դրամ.</w:t>
      </w:r>
    </w:p>
    <w:p>
      <w:pPr/>
      <w:r>
        <w:rPr/>
        <w:t xml:space="preserve">         է. սույն ենթակետի «բ» և «գ» պարբերություններում նշված ծառայություններից որևէ մեկով օգտվողները նույն «բ» և «գ» պարբերություններում նշված մեկ այլ ծառայությունից օգտվելու համար ամսական վճարում են 4000 (չորս հազար) դրամ.</w:t>
      </w:r>
    </w:p>
    <w:p>
      <w:pPr/>
      <w:r>
        <w:rPr/>
        <w:t xml:space="preserve">4) Երևանի ենթակայության արտադպրոցական դաստիարակության հաստատությունների (երաժշտական, նկարչական և արվեստի դպրոցներ և այլն) ուսումնական պլանով նախատեսված ծառայություններից օգտվողների կողմից մինչև 2018 թվականի հունվարի 1-ը դպրոցներին վճարվող գումարների և 2020 թվականի համար սահմանված տեղական վճարի դրույքաչափերի տարբերությունների արդյունքում վճարման խնդիրներ ունեցող մինչև 300 երեխայի հաշվարկով 2020թվականի համար սահմանված տեղական վճարի դրույքաչափերի նկատմամբ կիրառվում է զրոյական դրույքաչափ՝ ծառայություններից օգտվողների օրինական ներկայացուցիչների դիմումի հիման վրա Երևանի քաղաքապետի որոշմամբ սահմանված կարգով.</w:t>
      </w:r>
    </w:p>
    <w:p>
      <w:pPr/>
      <w:r>
        <w:rPr/>
        <w:t xml:space="preserve">            5) Երևանի ենթակայության արտադպրոցական դաստիարակության հաստատությունների (երաժշտական, նկարչական և արվեստի դպրոցներ և այլն) </w:t>
      </w:r>
      <w:r>
        <w:rPr>
          <w:b w:val="1"/>
          <w:bCs w:val="1"/>
        </w:rPr>
        <w:t xml:space="preserve"> </w:t>
      </w:r>
      <w:r>
        <w:rPr/>
        <w:t xml:space="preserve">ուսումնական պլանով նախատեսված ծառայություններից օգտվողների կողմից մինչև 2018 թվականի հունվարի 1-ը դպրոցներին վճարվող գումարների և 2020 թվականի համար սահմանված տեղական վճարի դրույքաչափերի տարբերությունների արդյունքում վճարման խնդիրներ և/կամ բարձր առաջադիմություն ունեցող մինչև 800 երեխայի հաշվարկով 2020 թվականի համար սահմանված տեղական վճարի դրույքաչափերի նկատմամբ կիրառվում են նվազեցման արտոնություններ` դրանք սահմանելով 4000 (չորս հազար) դրամ, ծառայություններից օգտվողների օրինական ներկայացուցիչների դիմումի հիման վրա, Երևանի քաղաքապետի որոշմամբ սահմանված կարգով.</w:t>
      </w:r>
    </w:p>
    <w:p>
      <w:pPr/>
      <w:r>
        <w:rPr/>
        <w:t xml:space="preserve">6) Երևանի ենթակայության թանգարանների մուտքի համար 2020 թվականի համար սահմանված տեղական վճարի դրույքաչափի նկատմամբ կիրառվում են դրույքաչափի նվազեցման կամ զրոյական դրույքաչափի արտոնություններ, դրանք սահմանելով.</w:t>
      </w:r>
    </w:p>
    <w:tbl>
      <w:tblGrid>
        <w:gridCol w:w="615" w:type="dxa"/>
        <w:gridCol w:w="4035" w:type="dxa"/>
        <w:gridCol w:w="1965" w:type="dxa"/>
        <w:gridCol w:w="1965" w:type="dxa"/>
        <w:gridCol w:w="1830" w:type="dxa"/>
      </w:tblGrid>
      <w:tblPr>
        <w:tblW w:w="10410" w:type="dxa"/>
        <w:tblLayout w:type="autofit"/>
      </w:tblPr>
      <w:tr>
        <w:trPr/>
        <w:tc>
          <w:tcPr>
            <w:tcW w:w="615" w:type="dxa"/>
            <w:noWrap/>
          </w:tcPr>
          <w:p>
            <w:pPr/>
            <w:r>
              <w:rPr/>
              <w:t xml:space="preserve">Հ/Հ</w:t>
            </w:r>
          </w:p>
        </w:tc>
        <w:tc>
          <w:tcPr>
            <w:tcW w:w="4035" w:type="dxa"/>
            <w:noWrap/>
          </w:tcPr>
          <w:p>
            <w:pPr/>
            <w:r>
              <w:rPr/>
              <w:t xml:space="preserve">Երևանի ենթակայության</w:t>
            </w:r>
          </w:p>
          <w:p>
            <w:pPr/>
            <w:r>
              <w:rPr/>
              <w:t xml:space="preserve">ՀՈԱԿ-ներ</w:t>
            </w:r>
          </w:p>
        </w:tc>
        <w:tc>
          <w:tcPr>
            <w:tcW w:w="5775" w:type="dxa"/>
            <w:gridSpan w:val="3"/>
            <w:noWrap/>
          </w:tcPr>
          <w:p>
            <w:pPr/>
            <w:r>
              <w:rPr/>
              <w:t xml:space="preserve">Մուտքի տոմսի արժեքի տեղական տուրքի չափը</w:t>
            </w:r>
          </w:p>
        </w:tc>
      </w:tr>
      <w:tr>
        <w:trPr/>
        <w:tc>
          <w:tcPr>
            <w:tcW w:w="1965" w:type="dxa"/>
            <w:noWrap/>
          </w:tcPr>
          <w:p>
            <w:pPr/>
            <w:r>
              <w:rPr/>
              <w:t xml:space="preserve">դպրոցական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ուսանող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մեծահասակ</w:t>
            </w:r>
          </w:p>
        </w:tc>
      </w:tr>
      <w:tr>
        <w:trPr/>
        <w:tc>
          <w:tcPr>
            <w:tcW w:w="615" w:type="dxa"/>
            <w:noWrap/>
          </w:tcPr>
          <w:p>
            <w:pPr/>
            <w:r>
              <w:rPr/>
              <w:t xml:space="preserve">1.</w:t>
            </w:r>
          </w:p>
        </w:tc>
        <w:tc>
          <w:tcPr>
            <w:tcW w:w="4035" w:type="dxa"/>
            <w:noWrap/>
          </w:tcPr>
          <w:p>
            <w:pPr/>
            <w:r>
              <w:rPr/>
              <w:t xml:space="preserve">Երևան քաղաքի պատմության թանգարան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250 (երկու հարյուր հիսուն) դրամ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250 (երկու հարյուր հիսուն)դրամ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500 (հինգ հարյուր) դրամ</w:t>
            </w:r>
          </w:p>
        </w:tc>
      </w:tr>
      <w:tr>
        <w:trPr/>
        <w:tc>
          <w:tcPr>
            <w:tcW w:w="615" w:type="dxa"/>
            <w:noWrap/>
          </w:tcPr>
          <w:p>
            <w:pPr/>
            <w:r>
              <w:rPr/>
              <w:t xml:space="preserve">2.</w:t>
            </w:r>
          </w:p>
        </w:tc>
        <w:tc>
          <w:tcPr>
            <w:tcW w:w="4035" w:type="dxa"/>
            <w:noWrap/>
          </w:tcPr>
          <w:p>
            <w:pPr/>
            <w:r>
              <w:rPr/>
              <w:t xml:space="preserve">«Էրեբունի» պատմահնագիտական արգելոց-թանգարան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300 (երեք հարյուր) դրամ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300 (երեք հարյուր) դրամ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1000 (մեկ հազար) դրամ</w:t>
            </w:r>
          </w:p>
        </w:tc>
      </w:tr>
      <w:tr>
        <w:trPr/>
        <w:tc>
          <w:tcPr>
            <w:tcW w:w="615" w:type="dxa"/>
            <w:noWrap/>
          </w:tcPr>
          <w:p>
            <w:pPr/>
            <w:r>
              <w:rPr/>
              <w:t xml:space="preserve">3.</w:t>
            </w:r>
          </w:p>
        </w:tc>
        <w:tc>
          <w:tcPr>
            <w:tcW w:w="4035" w:type="dxa"/>
            <w:noWrap/>
          </w:tcPr>
          <w:p>
            <w:pPr/>
            <w:r>
              <w:rPr/>
              <w:t xml:space="preserve">Ժամանակակից արվեստի թանգարան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500 (հինգ հարյուր) դրամ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500 (հինգ հարյուր)  դրամ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500 (հինգ հարյուր) դրամ</w:t>
            </w:r>
          </w:p>
        </w:tc>
      </w:tr>
      <w:tr>
        <w:trPr/>
        <w:tc>
          <w:tcPr>
            <w:tcW w:w="615" w:type="dxa"/>
            <w:noWrap/>
          </w:tcPr>
          <w:p>
            <w:pPr/>
            <w:r>
              <w:rPr/>
              <w:t xml:space="preserve">4.</w:t>
            </w:r>
          </w:p>
        </w:tc>
        <w:tc>
          <w:tcPr>
            <w:tcW w:w="4035" w:type="dxa"/>
            <w:noWrap/>
          </w:tcPr>
          <w:p>
            <w:pPr/>
            <w:r>
              <w:rPr/>
              <w:t xml:space="preserve">Կարեն Դեմիրճյանի թանգարան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0 (զրո) դրամ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0 (զրո)դրամ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0 (զրո) դրամ</w:t>
            </w:r>
          </w:p>
        </w:tc>
      </w:tr>
      <w:tr>
        <w:trPr/>
        <w:tc>
          <w:tcPr>
            <w:tcW w:w="615" w:type="dxa"/>
            <w:noWrap/>
          </w:tcPr>
          <w:p>
            <w:pPr/>
            <w:r>
              <w:rPr/>
              <w:t xml:space="preserve">5.</w:t>
            </w:r>
          </w:p>
        </w:tc>
        <w:tc>
          <w:tcPr>
            <w:tcW w:w="4035" w:type="dxa"/>
            <w:noWrap/>
          </w:tcPr>
          <w:p>
            <w:pPr/>
            <w:r>
              <w:rPr/>
              <w:t xml:space="preserve">Ֆրիտյոֆ Նանսենի թանգարան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0 (զրո)դրամ</w:t>
            </w:r>
          </w:p>
        </w:tc>
        <w:tc>
          <w:tcPr>
            <w:tcW w:w="1965" w:type="dxa"/>
            <w:noWrap/>
          </w:tcPr>
          <w:p>
            <w:pPr/>
            <w:r>
              <w:rPr/>
              <w:t xml:space="preserve">0 (զրո) դրամ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0 (զրո) դրամ</w:t>
            </w:r>
          </w:p>
        </w:tc>
      </w:tr>
    </w:tbl>
    <w:p>
      <w:pPr/>
      <w:r>
        <w:rPr/>
        <w:t xml:space="preserve">7) ավտոտրանսպորտային միջոցի սեփականատեր կամ այլ օրինական տիրապետող հանդիսացող և այն ղեկավարող տեղաշարժվելու դժվարություն ունեցող հաշմանդամություն ունեցող անձի կամ այդպիսի հաշմանդամություն ունեցող անձին կամ հաշմանդամություն ունեցող երեխա (այսուհետ` հաշմանդամություն ունեցող անձ) փոխադրող տրանսպորտային միջոց ղեկավարող անձանց համար 2020 թվականի համար սահմանված տեղական վճարի դրույքաչափերի նկատմամբ կիրառվում է արտոնություն` ազատելով հաշվարկված ավտոկայանատեղի տեղական վճարի վճարումից.</w:t>
      </w:r>
    </w:p>
    <w:p>
      <w:pPr/>
      <w:r>
        <w:rPr/>
        <w:t xml:space="preserve">8) որպես վառելիք բացառապես էլեկտրաէներգիա օգտագործող և բացառապես էլեկտրական շարժիչով աշխատող ավտոտրանսպորտային միջոցի (էլեկտրամոբիլ) սեփականատեր կամ այլ օրինական տիրապետող հանդիսացող և այն ղեկավարող անձանց համար 2020 թվականի համար սահմանված տեղական վճարի դրույքաչափերի նկատմամբ կիրառվում է արտոնություն` ազատելով հաշվարկված ավտոկայանատեղի տեղական վճարի վճարումից:</w:t>
      </w:r>
    </w:p>
    <w:p>
      <w:pPr>
        <w:numPr>
          <w:ilvl w:val="0"/>
          <w:numId w:val="3"/>
        </w:numPr>
      </w:pPr>
      <w:r>
        <w:rPr/>
        <w:t xml:space="preserve">Սույն որոշմամբ նախատեսված արտոնությունների կիրառման համար հիմք են հանդիսանում հետևյալ փաստաթղթերը.</w:t>
      </w:r>
    </w:p>
    <w:p>
      <w:pPr/>
      <w:r>
        <w:rPr/>
        <w:t xml:space="preserve">1) Սույն որոշման 1-ին կետի 1-ին ենթակետում նշված դեպքերում՝ Երևանի քաղաքապետին ուղղված ծառայությունից օգտվողի օրինական ներկայացուցչի դիմումը, որին կցվում են վերջինիս անձնագրի պատճենը, ծառայությունից օգտվողի ծննդյան կամ անձնագրի պատճենը և (կամ) պաշտպանության ոլորտի իրավասու պետական կամ այլ մարմնի կողմից տրամադրված տեղեկանքի և (կամ) վկայականի և (կամ) տվյալ փաստը հավաստող այլ փաստաթղթերի պատճենները.</w:t>
      </w:r>
    </w:p>
    <w:p>
      <w:pPr/>
      <w:r>
        <w:rPr/>
        <w:t xml:space="preserve">2) Սույն որոշման 1-ին կետի 3-րդ ենթակետում նշված դեպքերում՝ Երևանի քաղաքապետին ուղղված ծառայությունից օգտվողի օրինական ներկայացուցչի դիմումը, ծառայությունից օգտվողի անձնագրի կամ ծննդյան վկայականի պատճենը, Երևանի ենթակայության երաժշտական և արվեստի դպրոցների (արտադպրոցական դաստիարակության հաստատությունների) տնօրենների կողմից տրված տեղեկանքը՝ արտադպրոցական դաստիարակության հաստատությունում տվյալ երեխայի ուսուցանելու մասին.</w:t>
      </w:r>
    </w:p>
    <w:p>
      <w:pPr/>
      <w:r>
        <w:rPr/>
        <w:t xml:space="preserve">3) Սույն որոշման 1-ին կետի 7-րդ ենթակետում նշված դեպքում՝ սույն որոշման 1-ին կետի 7-րդ ենթակետում նշված անձանց կողմից Երևանի քաղաքապետին ուղղված դիմումը, որին կցվում են հաշմանդամություն ունեցող անձի կարգավիճակը հավաստող, այդ թվում` բժշկասոցիալական փորձաքննության ոլորտում իրավասու պետական մարմնի որոշման, ավտոտրանսպորտային միջոցի տեխնիկական անձնագրի, վարորդական իրավունքի և օրենքով նախատեսված այլ անհրաժեշտ փաստաթղթերի պատճենները:</w:t>
      </w:r>
    </w:p>
    <w:p>
      <w:pPr/>
      <w:r>
        <w:rPr/>
        <w:t xml:space="preserve">4) Սույն որոշման 1-ին կետի 8-րդ ենթակետում նշված դեպքում՝ սույն որոշման 1-ին կետի 8-րդ ենթակետում նշված անձանց կողմից Երևանի քաղաքապետին ուղղված դիմումը, որին կցվում են ավտոտրանսպորտային միջոցի սեփականության վկայականի կամ ավտոտրանսպորտային միջոցն օրինական այլ հիմքով տիրապետելու հանգամանքը հաստատող փաստաթղթերի, տեխնիկական անձնագրի պատճենները.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F39F1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82206A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66D74C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2026-04-03T00:32:21+04:00</dcterms:created>
  <dcterms:modified xsi:type="dcterms:W3CDTF">2026-04-03T00:32:21+04:00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