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ՄԱՍԻՆ» ՀԱՅԱՍՏԱՆԻ ՀԱՆՐԱՊԵՏՈՒԹՅԱՆ ՕՐԵՆՔՈՒՄ ՓՈՓՈԽՈՒԹՅՈՒՆՆԵՐ ԵՎ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«Կրթության մասին» Հայաստանի Հանրապետության 1999 թվականի ապրիլի 14-ի ՀՕ-297-Ն օրենքի այսուհետ` Օրենք 4-րդ հոդվածի 4-րդ մասում «ծրագիրն է, որը Հայաստանի Հանրապետության կառավարության ներկայացմամբ հաստատում է Հայաստանի Հանրապետության Ազգային ժողովը» բառերը փոխարինել «ռազմավարությունն է, որը կրթության պետական կառավարման լիազորված մարմնի ներկայացմամբ հաստատում է Հայաստանի Հանրապետության կառավարությունը»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4-րդ հոդվածի 5-րդ մասում, 37-րդ հոդվածի 1-ին և 2-րդ կետերում, 48-րդ հոդվածի 1-ին մասում «պետական ծրագիր» բառը փոխարինել «պետական ռազմավարություն» բառով` համապատասխան հոլովաձևերով: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Օրենքի 37</w:t>
      </w:r>
      <w:r>
        <w:rPr>
          <w:vertAlign w:val="superscript"/>
        </w:rPr>
        <w:t xml:space="preserve">1</w:t>
      </w:r>
      <w:r>
        <w:rPr/>
        <w:t xml:space="preserve">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37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. Կրթության </w:t>
      </w:r>
      <w:r>
        <w:rPr>
          <w:b w:val="1"/>
          <w:bCs w:val="1"/>
        </w:rPr>
        <w:t xml:space="preserve">բնագավառում վերահսկողություն իրականացնող </w:t>
      </w:r>
      <w:r>
        <w:rPr>
          <w:b w:val="1"/>
          <w:bCs w:val="1"/>
        </w:rPr>
        <w:t xml:space="preserve">տեսչական</w:t>
      </w:r>
      <w:r>
        <w:rPr/>
        <w:t xml:space="preserve"> </w:t>
      </w:r>
      <w:r>
        <w:rPr>
          <w:b w:val="1"/>
          <w:bCs w:val="1"/>
        </w:rPr>
        <w:t xml:space="preserve">մարմինը</w:t>
      </w:r>
    </w:p>
    <w:p>
      <w:pPr/>
      <w:r>
        <w:rPr/>
        <w:t xml:space="preserve">Հայաստանի Հանրապետության կրթության բնագավառի օրենսդրության պահանջների պահպանման ապահովումը, ինչպես նաև կրթության որակի բարձրացմանը, կրթության իրավունքի պահպանմանը, պետական կրթական չափորոշիչների պահանջների կատարմանն ու կրթական ծրագրերի յուրացման ապահովմանը աջակցումն իրականացնում է կրթության բնագավառում պետական վերահսկողություն իրականացնող տեսչական մարմինը՝ կանխարգելիչ, վերահսկողական, հետադարձ կապի ապահովման և օրենքով սահմանված այլ գործառույթների միջոցով:»: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Օրենքի 37-րդ հոդվածը լրացնել նոր՝ 14.1-ին և 14.2-րդ կետերով.</w:t>
      </w:r>
    </w:p>
    <w:p>
      <w:pPr/>
      <w:r>
        <w:rPr/>
        <w:t xml:space="preserve">«14.1) սահմանում է կրթության կառավարման տեղեկատվական համակարգի վարման կարգը.</w:t>
      </w:r>
    </w:p>
    <w:p>
      <w:pPr/>
      <w:r>
        <w:rPr/>
        <w:t xml:space="preserve">14.2) մշակում, ներդնում և վարում է կրթության ոլորտի պետական վարչական ռեգիստրները.»: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Օրենքի 43-րդ հոդվածի 7-րդ մասը ուժը կորցրած ճանաչել: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2026-04-03T18:46:04+04:00</dcterms:created>
  <dcterms:modified xsi:type="dcterms:W3CDTF">2026-04-03T18:46:04+04:00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