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«Գործունեության իրականացման ծանուցման մասին» Հայաստանի Հանրապետության օրենքում լրացումներ կատարելու մասին» և «Պետական տուրքի մասին» Հայաստանի Հանրապետության օրենքում լրացումներ կատարելու մասին»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OՐԵՆՔԸ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«ԳՈՐԾՈՒՆԵՈՒԹՅԱՆ ԻՐԱԿԱՆԱՑՄԱՆ ԾԱՆՈՒՑՄԱՆ ՄԱՍԻՆ» ՀԱՅԱՍՏԱՆԻ</w:t>
      </w:r>
    </w:p>
    <w:p>
      <w:pPr>
        <w:jc w:val="center"/>
      </w:pPr>
      <w:r>
        <w:rPr/>
        <w:t xml:space="preserve">ՀԱՆՐԱՊԵՏՈՒԹՅԱՆ ՕՐԵՆՔՈՒՄ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1. «Գործունեության իրականացման ծանուցման մասին» Հայաuտանի Հանրապետության 2015 թվականի նոյեմբերի 13-ի ՀO-120-Ն օրենքի (այuուհետ` oրենք) 22-րդ հոդվածի`</w:t>
      </w:r>
    </w:p>
    <w:p>
      <w:pPr>
        <w:numPr>
          <w:ilvl w:val="0"/>
          <w:numId w:val="2"/>
        </w:numPr>
      </w:pPr>
      <w:r>
        <w:rPr/>
        <w:t xml:space="preserve">2-րդ մասի ծանուցման  ենթակա  գործունեության  տեսակների աղյուսակի «4. ԳՈՐԾՈՒՆԵՈՒԹՅԱՆ ԱՅԼ ԲՆԱԳԱՎԱՌՆԵՐ» բաժնի՝</w:t>
      </w:r>
    </w:p>
    <w:p>
      <w:pPr/>
      <w:r>
        <w:rPr/>
        <w:t xml:space="preserve">1) 1-ին  կետի «միայն» բառից հետո լրացնել «մեղրից,» բառը,</w:t>
      </w:r>
    </w:p>
    <w:p>
      <w:pPr/>
      <w:r>
        <w:rPr/>
        <w:t xml:space="preserve">2) 1.2-րդ կետից հետո լրացնել նոր 1.3-րդ կետ հետևյալ բովանդակությամբ՝</w:t>
      </w:r>
    </w:p>
    <w:tbl>
      <w:tblGrid>
        <w:gridCol w:w="645" w:type="dxa"/>
        <w:gridCol w:w="6675" w:type="dxa"/>
        <w:gridCol w:w="1065" w:type="dxa"/>
        <w:gridCol w:w="1065" w:type="dxa"/>
        <w:gridCol w:w="1005" w:type="dxa"/>
      </w:tblGrid>
      <w:tblPr>
        <w:tblW w:w="10440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«1.3</w:t>
            </w:r>
          </w:p>
        </w:tc>
        <w:tc>
          <w:tcPr>
            <w:tcW w:w="6675" w:type="dxa"/>
            <w:noWrap/>
          </w:tcPr>
          <w:p>
            <w:pPr/>
            <w:r>
              <w:rPr/>
              <w:t xml:space="preserve">«Արտաքին տնտեսական գործունեության ապրանքային անվանացանկ» (ԱՏԳ ԱԱ) դասակարգչի 220820 ծածկա­գրին դասվող խաղողի գինու կամ խաղողի մզման թորումից ստացվող սպիրտային թրմօղիների արտադրություն և հնացում, առանց իրացման իրավունքի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Ա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Վ»,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3) 3-րդ  կետի «միայն» բառից հետո լրացնել «մեղրից,» բառը,</w:t>
      </w:r>
    </w:p>
    <w:p>
      <w:pPr/>
      <w:r>
        <w:rPr/>
        <w:t xml:space="preserve">4) 4-րդ կետի «գինիների» բառից հետո լրացնել «և մեղրից ստացված այլ ալկոհոլային խմիչքների» բառերը։</w:t>
      </w:r>
    </w:p>
    <w:p>
      <w:pPr>
        <w:numPr>
          <w:ilvl w:val="0"/>
          <w:numId w:val="3"/>
        </w:numPr>
      </w:pPr>
      <w:r>
        <w:rPr/>
        <w:t xml:space="preserve">3.1-րդ մասից հետո լրացնել նոր մաս հետևյալ բովանդակությամբ՝ «3.2. Իրավաբանական կամ ֆիզիկական անձը կամ անհատ ձեռնարկատերը չի կարող միաժամանակ ծանուցել սույն հոդվածի աղյուսակի «4. ԳՈՐԾՈՒՆԵՈՒԹՅԱՆ ԱՅԼ ԲՆԱԳԱՎԱՌՆԵՐ» բաժնի 1.1-րդ և 1.3-րդ կետերով նախատեսված գործունեության տեսակների իրականացման մասին։»։</w:t>
      </w:r>
    </w:p>
    <w:p>
      <w:pPr/>
      <w:r>
        <w:rPr/>
        <w:t xml:space="preserve"> </w:t>
      </w:r>
    </w:p>
    <w:p>
      <w:pPr/>
      <w:r>
        <w:rPr/>
        <w:t xml:space="preserve">Հոդված 2. Անցումային դրույթներ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4"/>
        </w:numPr>
      </w:pPr>
      <w:r>
        <w:rPr/>
        <w:t xml:space="preserve">Եթե սույն օրենքն ուժի մեջ մտնելուց հետո օրենքի 22-րդ հոդվածի 2-րդ մասի աղյուսակի «4.ԳՈՐԾՈՒՆԵՈՒԹՅԱՆ ԱՅԼ ԲՆԱԳԱՎԱՌՆԵՐ» բաժնի 1.1-րդ կետով նախատեսված գործունեության մասին օրենքով սահմանված կարգով ծանուցում ներկայացրած իրավաբանական կամ ֆիզիկական անձը կամ անհատ ձեռնարկատերը տվյալ իրավունքի գործողության ժամկետի ավարտից հետո ցանկանում է զբաղվել միայն օրենքի 22-րդ հոդվածի 2-րդ մասի աղյուսակի «4.ԳՈՐԾՈՒՆԵՈՒԹՅԱՆ ԱՅԼ ԲՆԱԳԱՎԱՌՆԵՐ» բաժնի 1.3-րդ կետով նախատեսված գործունեությամբ, ապա ներկայացնում է նոր ծանուցում, միաժամանակ նշելով, որ դադարեցնում է օրենքի 22-րդ հոդվածի 2-րդ մասի ծանուցման  ենթակա  գործունեության  տեսակների աղյուսակի «4. ԳՈՐԾՈՒՆԵՈՒԹՅԱՆ ԱՅԼ ԲՆԱԳԱՎԱՌՆԵՐ» բաժնի 1.1-րդ կետով նախատեսված գործունեությունը։</w:t>
      </w:r>
    </w:p>
    <w:p>
      <w:pPr>
        <w:numPr>
          <w:ilvl w:val="0"/>
          <w:numId w:val="4"/>
        </w:numPr>
      </w:pPr>
      <w:r>
        <w:rPr/>
        <w:t xml:space="preserve">Եթե սույն օրենքն ուժի մեջ մտնելուց հետո օրենքի 22-րդ հոդվածի 2-րդ մասի աղյուսակի «4.ԳՈՐԾՈՒՆԵՈՒԹՅԱՆ ԱՅԼ ԲՆԱԳԱՎԱՌՆԵՐ» բաժնի 1.3-րդ կետով նախատեսված գործունեության մասին օրենքով սահմանված կարգով ծանուցում ներկայացրած իրավաբանական կամ ֆիզիկական անձը կամ անհատ ձեռնարկատերը տվյալ իրավունքի գործողության ժամկետի ընթացքում կամ դրա ավարտից հետո ցանկանում է զբաղվել միայն օրենքի 22-րդ հոդվածի 2-րդ մասի աղյուսակի «4.ԳՈՐԾՈՒՆԵՈՒԹՅԱՆ ԱՅԼ ԲՆԱԳԱՎԱՌՆԵՐ» բաժնի 1.1-րդ կետով նախատեսված գործունեությամբ, ապա ներկայացնում է նոր ծանուցում, միաժամանակ նշելով, որ դադարեցնում է օրենքի 22-րդ հոդվածի 2-րդ մասի ծանուցման  ենթակա  գործունեության  տեսակների աղյուսակի «4. ԳՈՐԾՈՒՆԵՈՒԹՅԱՆ ԱՅԼ ԲՆԱԳԱՎԱՌՆԵՐ» բաժնի 1.3-րդ կետով նախատեսված գործունեությունը։</w:t>
      </w:r>
    </w:p>
    <w:p>
      <w:pPr>
        <w:numPr>
          <w:ilvl w:val="0"/>
          <w:numId w:val="4"/>
        </w:numPr>
      </w:pPr>
      <w:r>
        <w:rPr/>
        <w:t xml:space="preserve">Սույն օրենքն ուժի մեջ մտնելուց հետո «Գործունեության իրականացման ծանուցման մասին» Հայաստանի Հանրապետության օրենքով սահմանված կարգով թորած ալկոհոլային խմիչքների և խմորման նյութերից էթիլային սպիրտի արտադրության ծանուցման ենթակա գործունեությամբ զբաղվելու իրավունք ունեցող անձը մինչև տարեկան հերթական պետական տուրքի վճարման ժամկետը կարող է զբաղվել մեղրից թորված 40 տոկոս և ավելի սպիրտ պարունակող ալկոհոլային խմիչքների արտադրությամբ, որից հետո օրենքով սահմանված կարգով պետք է ներկայացնի միայն մեղրից, պտուղներից և հատապտուղներից թորված 40 տոկոս և ավելի սպիրտ պարունակող ալկոհոլային խմիչքների արտադրության իրականացման ծանուցում: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OՐԵՆՔԸ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«ՊԵՏԱԿԱՆ ՏՈԻՐՔԻ ՄԱՍԻՆ» ՀԱՅԱՍՏԱՆԻ ՀԱՆՐԱՊԵՏՈՒԹՅԱՆ ՕՐԵՆՔՈՒՄ</w:t>
      </w:r>
    </w:p>
    <w:p>
      <w:pPr>
        <w:jc w:val="center"/>
      </w:pPr>
      <w:r>
        <w:rPr/>
        <w:t xml:space="preserve">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Հոդված 1. «Պետական տուրքի մասին» Հայաuտանի Հանրապետության 1997 թվականի դեկտեմբերի 27-ի ՀO-186 օրենքի (այuուհետ` oրենք) 20.1-րդ հոդվածի ՝</w:t>
      </w:r>
    </w:p>
    <w:p>
      <w:pPr>
        <w:numPr>
          <w:ilvl w:val="0"/>
          <w:numId w:val="5"/>
        </w:numPr>
      </w:pPr>
      <w:r>
        <w:rPr/>
        <w:t xml:space="preserve">1. 1-ին կետի 5-րդ և 7-րդ ենթակետերի առաջին սյունակի «միայն» բառից հետո լրացնել «մեղրից,» բառը,</w:t>
      </w:r>
    </w:p>
    <w:p>
      <w:pPr>
        <w:numPr>
          <w:ilvl w:val="0"/>
          <w:numId w:val="5"/>
        </w:numPr>
      </w:pPr>
      <w:r>
        <w:rPr/>
        <w:t xml:space="preserve">1-ին կետի 5.1-րդ ենթակետից հետո լրացնել նոր 5.2-րդ ենթակետ հետևյալ բովանդակությամբ՝</w:t>
      </w:r>
    </w:p>
    <w:tbl>
      <w:tblGrid>
        <w:gridCol w:w="7485" w:type="dxa"/>
        <w:gridCol w:w="3120" w:type="dxa"/>
      </w:tblGrid>
      <w:tblPr>
        <w:tblW w:w="10605" w:type="dxa"/>
        <w:tblLayout w:type="autofit"/>
      </w:tblPr>
      <w:tr>
        <w:trPr/>
        <w:tc>
          <w:tcPr>
            <w:tcW w:w="7485" w:type="dxa"/>
            <w:noWrap/>
          </w:tcPr>
          <w:p>
            <w:pPr/>
            <w:r>
              <w:rPr/>
              <w:t xml:space="preserve">«5.2) «Արտաքին տնտեսական գործունեության ապրանքային անվանացանկ» (ԱՏԳ ԱԱ) դասակարգչի 220820 ծածկա­գրին դասվող խաղողի գինու կամ խաղողի մզման թորումից ստացվող սպիրտային թրմօղիների արտադրություն և հնացում, առանց իրացման իրավունքի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տարեկան բազային տուրքի 50-ապատիկի չափով»,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1-ին կետի 8-րդ ենթակետում «գինիների» բառից հետո լրացնել «և մեղրից ստացված այլ ալկոհոլային խմիչքների» բառերը,</w:t>
      </w:r>
    </w:p>
    <w:p>
      <w:pPr>
        <w:numPr>
          <w:ilvl w:val="0"/>
          <w:numId w:val="6"/>
        </w:numPr>
      </w:pPr>
      <w:r>
        <w:rPr/>
        <w:t xml:space="preserve">2-րդ կետի «5.1-րդ» բառից հետո լրացնել «, 5.2-րդ» բառը:</w:t>
      </w:r>
    </w:p>
    <w:p>
      <w:pPr/>
      <w:r>
        <w:rPr/>
        <w:t xml:space="preserve"> </w:t>
      </w:r>
    </w:p>
    <w:p>
      <w:pPr/>
      <w:r>
        <w:rPr/>
        <w:t xml:space="preserve">Հոդված 2.  Անցումային դրույթներ</w:t>
      </w:r>
    </w:p>
    <w:p>
      <w:pPr>
        <w:numPr>
          <w:ilvl w:val="0"/>
          <w:numId w:val="7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7"/>
        </w:numPr>
      </w:pPr>
      <w:r>
        <w:rPr/>
        <w:t xml:space="preserve">Սույն օրենքն ուժի մեջ մտնելուց հետո «Պետական տուրքի մասին» Հայաստանի Հանրապետության օրենքով սահմանված կարգով թորած ալկոհոլային խմիչքների և խմորման նյութերից էթիլային սպիրտի արտադրության գործունեության իրականացման իրավունք ձեռք բերելու համար տարեկան պետական տուրք վճարած անձը մինչև տարեկան հերթական պետական տուրքի վճարման ժամկետը կարող է զբաղվել մեղրից թորված 40 տոկոս և ավելի սպիրտ պարունակող ալկոհոլային խմիչքների արտադրությամբ, որից հետո օրենքով սահմանված կարգով պետք է վճարի պետական տուրք միայն մեղրից, պտուղներից և հատապտուղներից թորված 40 տոկոս և ավելի սպիրտ պարունակող ալկոհոլային խմիչքների արտադրության իրականացման իրավունք ձեռք բերելու համար: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1A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DF2F2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7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F2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8B6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06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2026-04-01T07:52:09+04:00</dcterms:created>
  <dcterms:modified xsi:type="dcterms:W3CDTF">2026-04-01T07:52:09+04:00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