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2011 ԹՎԱԿԱՆԻ ՄԱՅԻՍԻ 5-Ի N 670-Ն ՈՐՈՇՄԱՆ ՄԵՋ ՓՈՓՈԽՈՒԹՅՈՒՆՆԵՐ ԿԱՏԱՐԵԼՈՒ ՄԱUԻՆ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–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2011 ԹՎԱԿԱՆԻ ՄԱՅԻՍԻ 5-Ի N 670-Ն ՈՐՈՇՄԱՆ ՄԵՋ ՓՈՓՈԽՈՒԹՅՈՒՆՆԵՐ ԿԱՏԱՐԵԼՈՒ ՄԱUԻՆ</w:t>
      </w:r>
      <w:r>
        <w:rPr/>
        <w:t xml:space="preserve"> </w:t>
      </w:r>
    </w:p>
    <w:p>
      <w:pPr/>
      <w:r>
        <w:rPr/>
        <w:t xml:space="preserve">Համաձայն «Պետական կենսաթոշակների մասին» Հայաստանի Հանրապետության օրենքի 33-րդ հոդվածի 9-րդ մասի, 41-րդ հոդվածի 5-րդ մասի`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5‑ի «Կենսաթոշակ վճարելու կարգը հաստատելու մասին» N 670-Ն որոշման (այսուհետ`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N 1 հավելվածում`</w:t>
      </w:r>
    </w:p>
    <w:p>
      <w:pPr>
        <w:jc w:val="both"/>
      </w:pPr>
      <w:r>
        <w:rPr/>
        <w:t xml:space="preserve">ա. 2-րդ կետի 5-րդ ենթակետը շարադրել հետևյալ խմբագրությամբ.</w:t>
      </w:r>
    </w:p>
    <w:p>
      <w:pPr>
        <w:jc w:val="both"/>
      </w:pPr>
      <w:r>
        <w:rPr/>
        <w:t xml:space="preserve">«5) </w:t>
      </w:r>
      <w:r>
        <w:rPr>
          <w:b w:val="1"/>
          <w:bCs w:val="1"/>
        </w:rPr>
        <w:t xml:space="preserve">կենսաթոշակ նշանակող ստորաբաժանում`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աշխատանքի և սոցիալական հարցերի նախարարության սոցիալական ապահովության ծառայության (այսուհետ` ծառայություն) տարածքային ստորաբաժանումներ,».</w:t>
      </w:r>
    </w:p>
    <w:p>
      <w:pPr>
        <w:jc w:val="both"/>
      </w:pPr>
      <w:r>
        <w:rPr/>
        <w:t xml:space="preserve">բ. 8.1-ին, 8.2-րդ, 8.3-րդ, 8.4-րդ և 8.5-րդ կետերը ճանաչել ուժը կորցրած,</w:t>
      </w:r>
    </w:p>
    <w:p>
      <w:pPr/>
      <w:r>
        <w:rPr/>
        <w:t xml:space="preserve">գ. 13-րդ կետից հանել «Համապատասխան մարմնի համակարգի կենսաթոշակների անկանխիկ եղանակով վճարման ցուցակը ձևավորվում է առանձին՝ հիմք ընդունելով հաստատված նախնական ցուցակը:» բառերը,</w:t>
      </w:r>
    </w:p>
    <w:p>
      <w:pPr>
        <w:jc w:val="both"/>
      </w:pPr>
      <w:r>
        <w:rPr/>
        <w:t xml:space="preserve">դ. 14-րդ կետից հանել «Համապատասխան մարմնի համակարգի կենսաթոշակառուների էլեկտրոնային վճարման ցուցակը բանկին է տրամադրվում և վճարման ենթակա գումարը բանկին փոխանցվում է սույն կարգի 8.3-րդ կետում նշված՝ ծառայություն ներկայացված հայտ-պահանջագրի հիման վրա:» բառերը,</w:t>
      </w:r>
    </w:p>
    <w:p>
      <w:pPr>
        <w:jc w:val="both"/>
      </w:pPr>
      <w:r>
        <w:rPr/>
        <w:t xml:space="preserve">ե. 18-րդ կետից հանել «Համապատասխան մարմնի համակարգի կենսաթոշակների կանխիկ եղանակով վճարման ցուցակը տպագրվում է առանձին՝ հիմք ընդունելով հաստատված նախնական ցուցակը:» բառերը,</w:t>
      </w:r>
    </w:p>
    <w:p>
      <w:pPr>
        <w:jc w:val="both"/>
      </w:pPr>
      <w:r>
        <w:rPr/>
        <w:t xml:space="preserve">զ. 19-րդ կետից հանել «Համապատասխան մարմնի համակարգի կանխիկ եղանակով վճարման ցուցակի թղթային տարբերակը տպագրվում է, տրամադրվում է վճարող կազմակերպությանը և վճարման ենթակա գումարը բանկին փոխանցվում է սույն կարգի 8.3-րդ կետում նշված՝ ծառայություն ներկայացված հայտ-պահանջագրի հիման վրա:» բառերը,</w:t>
      </w:r>
    </w:p>
    <w:p>
      <w:pPr>
        <w:jc w:val="both"/>
      </w:pPr>
      <w:r>
        <w:rPr/>
        <w:t xml:space="preserve">է. 31-րդ կետից հանել «Եթե կենսաթոշակը նշանակել է համապատասխան մարմինը, ապա շահառուն դիմումը և անհրաժեշտ փաստաթղթերը ներկայացնում է համապատասխան մարմնի կենսաթոշակ նշանակող ստորաբաժանում։» բառերը։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2019 թվականի նոյեմբերի 1-ից։</w:t>
      </w:r>
    </w:p>
    <w:p>
      <w:pPr/>
      <w:r>
        <w:rPr/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46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A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42C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2026-03-31T05:30:54+04:00</dcterms:created>
  <dcterms:modified xsi:type="dcterms:W3CDTF">2026-03-31T05:30:54+04:00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