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««Պաշտոնատար անձանց գործունեության ապահովման, սպասարկման և սոցիալական երաշխիքների մասին» օրենքում փոփոխություններ և լրացումներ կատարելու մասին» և ««Հայաստանի Հանրապետության  քննչական կոմիտեի մասին» օրենքում փոփոխություններ կատարելու մասին» ՀՀ օրենքների նախագծեր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ՊԱՇՏՈՆԱՏԱՐ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ԱՊԱՀՈՎՄԱՆ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ՍՊԱՍԱՐԿՄԱՆ</w:t>
      </w:r>
      <w:r>
        <w:rPr/>
        <w:t xml:space="preserve"> </w:t>
      </w:r>
      <w:r>
        <w:rPr>
          <w:b w:val="1"/>
          <w:bCs w:val="1"/>
        </w:rPr>
        <w:t xml:space="preserve">ԵՎ ՍՈՑԻԱԼԱԿԱՆ</w:t>
      </w:r>
      <w:r>
        <w:rPr/>
        <w:t xml:space="preserve"> </w:t>
      </w:r>
      <w:r>
        <w:rPr>
          <w:b w:val="1"/>
          <w:bCs w:val="1"/>
        </w:rPr>
        <w:t xml:space="preserve">ԵՐԱՇԽԻՔՆԵՐԻ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 ՓՈՓՈԽՈՒԹՅՈՒՆՆԵՐ ԵՎ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«Պաշտոնատար անձանց գործունեության ապահովման, սպասարկման և սոցիալական երաշխիքների մասին» 2014 թվականի փետրվարի 4‑ի ՀՕ-1-Ն օրենքի (այսուհետ՝ Օրենք) 5-րդ հոդվածում՝</w:t>
      </w:r>
    </w:p>
    <w:p>
      <w:pPr>
        <w:numPr>
          <w:ilvl w:val="0"/>
          <w:numId w:val="2"/>
        </w:numPr>
      </w:pPr>
      <w:r>
        <w:rPr/>
        <w:t xml:space="preserve">2-րդ մասը ճանաչել ուժը կորցրած,</w:t>
      </w:r>
    </w:p>
    <w:p>
      <w:pPr>
        <w:numPr>
          <w:ilvl w:val="0"/>
          <w:numId w:val="2"/>
        </w:numPr>
      </w:pPr>
      <w:r>
        <w:rPr/>
        <w:t xml:space="preserve">լրացնել հետևյալ բովանդակությամբ 5-րդ և 6-րդ մասեր.</w:t>
      </w:r>
    </w:p>
    <w:p>
      <w:pPr>
        <w:jc w:val="both"/>
      </w:pPr>
      <w:r>
        <w:rPr/>
        <w:t xml:space="preserve">«5. Դատավորի պաշտոն զբաղեցրած անձի կենսաթոշակի չափը հաշվարկելու համար հիմնական կենսաթոշակի չափը, մասնագիտական ստաժի մեկ տարվա արժեքը սահմանվում է յուրաքանչյուր տարվա Հայաստանի Հանրապետության պետական բյուջեի մասին օրենքով։</w:t>
      </w:r>
    </w:p>
    <w:p>
      <w:pPr>
        <w:numPr>
          <w:ilvl w:val="0"/>
          <w:numId w:val="3"/>
        </w:numPr>
      </w:pPr>
      <w:r>
        <w:rPr/>
        <w:t xml:space="preserve">Սույն օրենքով կենսաթոշակի չափը հաշվարկելու համար օրենքով կամ Կառավարության որոշմամբ սահմանված հիմնական կենսաթոշակի չափը և մասնագիտական ստաժի մեկ տարվա արժեքը չեն կարող պակաս լինել կենսաթոշակի չափը հաշվարկելու համար հիմնական կենսաթոշակի չափի և մասնագիտական ստաժի մեկ տարվա արժեքի` նախկինում սահմանված չափերից:»: 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Օրենքի 9-րդ հոդվածում՝</w:t>
      </w:r>
    </w:p>
    <w:p>
      <w:pPr>
        <w:numPr>
          <w:ilvl w:val="0"/>
          <w:numId w:val="4"/>
        </w:numPr>
      </w:pPr>
      <w:r>
        <w:rPr/>
        <w:t xml:space="preserve">3-րդ մասը լրացնել հետևյալ բովանդակությամբ 5-րդ կետով.</w:t>
      </w:r>
    </w:p>
    <w:p>
      <w:pPr>
        <w:jc w:val="both"/>
      </w:pPr>
      <w:r>
        <w:rPr/>
        <w:t xml:space="preserve">«5) «Քննչական կոմիտեի մասին» օրենքի 22-րդ հոդվածի 1-ին մասի 2-րդ, 3‑րդ և 5-րդ կետերով սահմանված հիմքերով քննչական կոմիտեի ծառայողի պաշտոնից ազատված անձին, ինչպես նաև դատարանի` օրինական ուժի մեջ մտած վճռով անգործունակ ճանաչվելու հիմքով քննչական կոմիտեի ծառայողի պաշտոնից ազատված անձին, եթե նա քննչական կոմիտեի ծառայողի պաշտոնում նշանակվել է «Քննչական կոմիտեի մասին» օրենքի 51-րդ հոդվածի 3-րդ մասի համաձայն:».</w:t>
      </w:r>
    </w:p>
    <w:p>
      <w:pPr>
        <w:numPr>
          <w:ilvl w:val="0"/>
          <w:numId w:val="5"/>
        </w:numPr>
      </w:pPr>
      <w:r>
        <w:rPr/>
        <w:t xml:space="preserve">3-րդ մասի երրորդ պարբերությունը «հատուկ քննչական ծառայության ծառայողի,» բառերից հետո լրացնել «քննչական կոմիտեի ծառայողի,» բառերով, իսկ «ժամանակահատվածը» բառից հետո` «, իսկ քննչական կոմիտեի ծառայողի համար՝ նաև զինվորական ծառայության ժամանակահատվածը» բառերով.</w:t>
      </w:r>
    </w:p>
    <w:p>
      <w:pPr>
        <w:numPr>
          <w:ilvl w:val="0"/>
          <w:numId w:val="5"/>
        </w:numPr>
      </w:pPr>
      <w:r>
        <w:rPr/>
        <w:t xml:space="preserve">3-րդ մասի 4-րդ պարբերությունում «դատախազի» բառը փոխարինել «սույն մասի 3-րդ պարբերությունում նշված» բառերով.</w:t>
      </w:r>
    </w:p>
    <w:p>
      <w:pPr>
        <w:numPr>
          <w:ilvl w:val="0"/>
          <w:numId w:val="5"/>
        </w:numPr>
      </w:pPr>
      <w:r>
        <w:rPr/>
        <w:t xml:space="preserve">3-րդ մասը յոթերորդ պարբերությունից հետո լրացնել հետևյալ բովանդակությամբ ութերորդ պարբերությունով.</w:t>
      </w:r>
    </w:p>
    <w:p>
      <w:pPr>
        <w:jc w:val="both"/>
      </w:pPr>
      <w:r>
        <w:rPr/>
        <w:t xml:space="preserve">«Քննչական կոմիտեի ծառայողի պաշտոն զբաղեցրած անձի հաշվարկային աշխատավարձի չափը որոշվում է 2014 թվականի հունիս ամսվա համար պաշտպանության բնագավառի պետական լիազոր մարմնի և Կառավարությանն առընթեր Հայաստանի Հանրապետության ոստիկանության քննչական մարմիններում ստացած (հաշվարկված) դրամական բավարարման և սննդի փոխհատուցման գումարի հանրագումարի չափով: Սույն պարբերությամբ սահմանված դրամական բավարարման չափը որոշվում է պաշտոնային դրույքաչափի, զինվորական կոչման դրույքաչափի, զինվորական ծառայության ստաժի համար տրվող հավելման գումարի և այդ գումարից հաշվարկված եկամտային հարկի տարբերության չափով:».</w:t>
      </w:r>
    </w:p>
    <w:p>
      <w:pPr>
        <w:numPr>
          <w:ilvl w:val="0"/>
          <w:numId w:val="6"/>
        </w:numPr>
      </w:pPr>
      <w:r>
        <w:rPr/>
        <w:t xml:space="preserve">3-րդ մասի ութերորդ պարբերությունը «կարգը» բառից հետո լրացնել «, ինչպես նաև քննչական կոմիտեի ծառայողի պաշտոն զբաղեցրած անձի մասնագիտական ստաժում զինվորական ծառայության ժամանակահատվածը հաշվառելու կարգը» բառերով.</w:t>
      </w:r>
    </w:p>
    <w:p>
      <w:pPr>
        <w:numPr>
          <w:ilvl w:val="0"/>
          <w:numId w:val="6"/>
        </w:numPr>
      </w:pPr>
      <w:r>
        <w:rPr/>
        <w:t xml:space="preserve">3-րդ մասի իններորդ պարբերությունից հետո լրացնել հետևյալ բովանդակությամբ տասներորդ և տասնմեկերորդ պարբերություններով.</w:t>
      </w:r>
    </w:p>
    <w:p>
      <w:pPr>
        <w:jc w:val="both"/>
      </w:pPr>
      <w:r>
        <w:rPr/>
        <w:t xml:space="preserve">«Քննչական կոմիտեի ծառայողի պաշտոն զբաղեցրած անձին «Հայաստանի Հանրապետության քննչական կոմիտեի մասին» օրենքով սահմանված կարգով մինչև 2019 թվականի հոկտեմբերի 30-ը նշանակված կենսաթոշակները համարվում են սույն օրենքի 2-րդ հոդվածի համաձայն նշանակված կենսաթոշակներ և հաշվարկվում են սույն օրենքի 5-րդ հոդվածով սահմանված կարգով՝ հաշվի առնելով հիմնական կենսաթոշակի չափը, «Պետական պաշտոններ և պետական ծառայության պաշտոններ զբաղեցնող անձանց վարձատրության մասին» օրենքով անձի զբաղեցրած վերջին պաշտոնի համար սահմանված գործակիցը և մասնագիտական ստաժի մեկ տարվա արժեքը:</w:t>
      </w:r>
    </w:p>
    <w:p>
      <w:pPr>
        <w:jc w:val="both"/>
      </w:pPr>
      <w:r>
        <w:rPr/>
        <w:t xml:space="preserve">Եթե հաշվարկված կենսաթոշակի չափը ցածր է նախկին («Հայաստանի Հանրապետության քննչական կոմիտեի մասին» օրենքով սահմանված կարգով հաշվարկված) չափից, ապա կենսաթոշակը վճարվում է նախկին չափով:».</w:t>
      </w:r>
    </w:p>
    <w:p>
      <w:pPr>
        <w:numPr>
          <w:ilvl w:val="0"/>
          <w:numId w:val="7"/>
        </w:numPr>
      </w:pPr>
      <w:r>
        <w:rPr/>
        <w:t xml:space="preserve">վեցերորդ և յոթերորդ մասերը ճանաչել ուժը կորցրած: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հրապարակմանը հաջորդող 10-րդ օրը և տարածվում է 2019 թվականի հոկտեմբերի 30-ին և դրանից հետո ծագող հարաբերությունների վրա։</w:t>
      </w:r>
    </w:p>
    <w:p>
      <w:pPr>
        <w:jc w:val="both"/>
      </w:pPr>
      <w:r>
        <w:rPr/>
        <w:t xml:space="preserve">1974 թվականի հունվարի 1-ին և դրանից հետո ծնված՝ պետական պաշտոն զբաղեցրած անձին մինչև 2019 թվականի հոկտեմբերի 30-ը նշանակված կենսաթոշակները 2014 թվականի հունվարի 1-ից հետո ընկած ժամանակահատվածի մասնագիտական ստաժի հիման վրա վերահաշվարկվում են 2019 թվականի նոյեմբերի 1-ից՝ հաշվի առնելով կենսաթոշակի գործում առկա կամ լրացուցիչ ներկայացված փաստաթղթերը։</w:t>
      </w:r>
    </w:p>
    <w:p>
      <w:pPr>
        <w:jc w:val="both"/>
      </w:pPr>
      <w:r>
        <w:rPr/>
        <w:t xml:space="preserve">Օրենքի 9-րդ հոդվածի 7-րդ մասի հիման վրա վերահաշվարկված կենսաթոշակները շարունակում են վճարվել վերահաշվարկված չափով։ Եթե վերահաշվարկված կենսաթոշակի չափը ցածր է Օրենքով սահմանված ընդհանուր կարգով հաշվարկվող կենսաթոշակի չափից, ապա կենսաթոշակը հաշվարկվում և վճարվում է Օրենքով սահմանված ընդհանուր կարգով և չափով: </w:t>
      </w:r>
    </w:p>
    <w:p>
      <w:pPr>
        <w:jc w:val="end"/>
      </w:pPr>
      <w:r>
        <w:rPr/>
        <w:t xml:space="preserve">  </w:t>
      </w: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ՔՆՆՉԱԿԱՆ</w:t>
      </w:r>
      <w:r>
        <w:rPr/>
        <w:t xml:space="preserve"> </w:t>
      </w:r>
      <w:r>
        <w:rPr>
          <w:b w:val="1"/>
          <w:bCs w:val="1"/>
        </w:rPr>
        <w:t xml:space="preserve">ԿՈՄԻՏԵԻ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«Հայաստանի Հանրապետության քննչական կոմիտեի մասին մասին» 2014 թվականի մայիսի 19-ի ՀՕ-25-Ն օրենքի  (այսուհետ՝ Օրենք) 38-րդ հոդվածում «Պետական պաշտոններ զբաղեցրած անձանց սոցիալական երաշխիքների մասին» բառերը փոխարինել ««Պաշտոնատար անձանց գործունեության ապահովման, սպասարկման և սոցիալական երաշխիքների մասին» բառերով: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Ուժը կորցրած ճանաչել Օրենքի 56-րդ հոդվածի 4-րդ մասը: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/>
        <w:t xml:space="preserve"> Սույն օրենքն ուժի մեջ է մտնում պաշտոնական հրապարակմանը հաջորդող 10-րդ օրը և տարածվում է 2019 թվականի հոկտեմբերի 30-ին և դրանից հետո ծագող հարաբերությունների վրա։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B8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40B7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456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EE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61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B0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2026-04-01T23:30:44+04:00</dcterms:created>
  <dcterms:modified xsi:type="dcterms:W3CDTF">2026-04-01T23:30:44+04:00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