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ՋՐԱՅԻՆ ՕՐԵՆՍԳՐՔՈՒՄ ՓՈՓՈԽՈՒԹՅՈՒՆՆԵՐ ԵՎ ԼՐԱՑՈՒՄՆԵՐ ԿԱՏԱՐԵԼՈՒ ՄԱՍԻՆ»  ՀԱՅԱՍՏԱՆԻ ՀԱՆՐԱՊԵՏՈՒԹՅԱՆ ՕՐԵՆՔԻ ԿԻՐԱՐԿՈՒՄՆ ԱՊԱՀՈՎՈՂ ՄԻՋՈՑԱՌՈՒՄՆԵՐԻ ՑԱՆԿԸ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ՎԱՐՉԱՊԵՏԻ ՈՐՈՇՈՒՄ</w:t>
      </w:r>
    </w:p>
    <w:p>
      <w:pPr>
        <w:jc w:val="center"/>
      </w:pPr>
      <w:r>
        <w:rPr/>
        <w:t xml:space="preserve"> -- 2019թ. N --- Ա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/>
        <w:t xml:space="preserve">ՀԱՅԱՍՏԱՆԻ ՀԱՆՐԱՊԵՏՈՒԹՅԱՆ ՋՐԱՅԻՆ ՕՐԵՆՍԳՐՔՈՒՄ ՓՈՓՈԽՈՒԹՅՈՒՆՆԵՐ ԵՎ ԼՐԱՑՈՒՄՆԵՐ ԿԱՏԱՐԵԼՈՒ ՄԱՍԻՆ»  ՀԱՅԱՍՏԱՆԻ ՀԱՆՐԱՊԵՏՈՒԹՅԱՆ ՕՐԵՆՔԻ ԿԻՐԱՐԿՈՒՄՆ ԱՊԱՀՈՎՈՂ ՄԻՋՈՑԱՌՈՒՄՆԵՐԻ ՑԱՆԿԸ ՀԱՍՏԱՏԵԼՈՒ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 Հայաստանի Հանրապետության կառավարության 2004 թվականի </w:t>
      </w:r>
      <w:br/>
      <w:r>
        <w:rPr/>
        <w:t xml:space="preserve"> ապրիլի 8-ի N 541-Ն որոշման 1-ին կետի`</w:t>
      </w:r>
    </w:p>
    <w:p>
      <w:pPr/>
      <w:r>
        <w:rPr/>
        <w:t xml:space="preserve">Հաստատել «Հայաստանի Հանրապետության ջրային օրենսգրքում լրացումներ և փոփոխություններ կատարելու մասին» 2019 թվականի մայիսի 28-ի ՀՕ-98-Ն Հայաստանի Հանրապետության օրենքի կիրարկումն ապահովող միջոցառումների ցանկը` համաձայն հավելվածի: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      Հավելված</w:t>
      </w:r>
    </w:p>
    <w:p>
      <w:pPr>
        <w:jc w:val="end"/>
      </w:pPr>
      <w:r>
        <w:rPr/>
        <w:t xml:space="preserve">                                                                              </w:t>
      </w:r>
      <w:r>
        <w:rPr/>
        <w:t xml:space="preserve">ՀՀ  վարչապետի  2019  թ.</w:t>
      </w:r>
    </w:p>
    <w:p>
      <w:pPr>
        <w:jc w:val="end"/>
      </w:pPr>
      <w:r>
        <w:rPr/>
        <w:t xml:space="preserve">                                                                             --  N    –  Ա 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Ց Ա Ն Կ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«ՀԱՅԱՍՏԱՆԻ ՀԱՆՐԱՊԵՏՈՒԹՅԱՆ ՋՐԱՅԻՆ ՕՐԵՆՍԳՐՔՈՒՄ ՓՈՓՈԽՈՒԹՈՒՆՆԵՐ ԵՎ ԼՐԱՑՈՒՄՆԵՐ ԿԱՏԱՐԵԼՈՒ</w:t>
      </w:r>
    </w:p>
    <w:p>
      <w:pPr>
        <w:jc w:val="center"/>
      </w:pPr>
      <w:r>
        <w:rPr/>
        <w:t xml:space="preserve"> ՄԱՍԻՆ» ՀԱՅԱՍՏԱՆԻ ՀԱՆՐԱՊԵՏՈՒԹՅԱՆ ՕՐԵՆՔԻ ԿԻՐԱՐԿՈՒՄՆ ԱՊԱՀՈՎՈՂ ՄԻՋՈՑԱՌՈՒՄՆԵՐԻ</w:t>
      </w:r>
    </w:p>
    <w:p>
      <w:pPr/>
      <w:r>
        <w:rPr/>
        <w:t xml:space="preserve"> </w:t>
      </w:r>
    </w:p>
    <w:tbl>
      <w:tblGrid>
        <w:gridCol w:w="645" w:type="dxa"/>
        <w:gridCol w:w="2160" w:type="dxa"/>
        <w:gridCol w:w="2610" w:type="dxa"/>
        <w:gridCol w:w="1980" w:type="dxa"/>
        <w:gridCol w:w="1890" w:type="dxa"/>
        <w:gridCol w:w="1980" w:type="dxa"/>
      </w:tblGrid>
      <w:tblPr>
        <w:tblW w:w="11265" w:type="dxa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NN</w:t>
            </w:r>
          </w:p>
          <w:p>
            <w:pPr/>
            <w:r>
              <w:rPr/>
              <w:t xml:space="preserve">ը/կ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Իրավական ակտերի</w:t>
            </w:r>
          </w:p>
          <w:p>
            <w:pPr/>
            <w:r>
              <w:rPr/>
              <w:t xml:space="preserve">վերնագրերն ու տեսակները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Իրավական ակտերի նախագծերը ներ­կայացնելու համար պատաս­խանատու պետական կառա­վարման մարմինների անվանումները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Իրավական ակտերի նախագծերը ներկայացնելու ժամկետները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Իրավական ակտերն ընդունելու առնչու­թյամբ իրակա­նաց­վող միջոցառումների ֆինանսական ապա­հովման աղբյուրը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Իրավական ակտերի ընդունման իրավական հիմքերը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«Փոքր հիդրոէլեկտրակայանների  կառուցման   համար արգելված՝ Հայաստանի Հանրապետության Կարմիր գրքում գրանցված կամ տարածքին բնորոշ՝ էնդեմիկ ձկնատեսակների ձվադրավայրեր հանդիսացող կամ   դերիվացիոն խողովակներով 40 տոկոս և ավելի ծանրաբեռնված </w:t>
            </w:r>
          </w:p>
          <w:p>
            <w:pPr/>
            <w:r>
              <w:rPr/>
              <w:t xml:space="preserve">  գետերի ցանկը սահմանելու մասին»  Կառավարության որոշման նախագիծը վարչապետի  աշխատակազմ ներկայացնելը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 Շրջակա միջավայրի</w:t>
            </w:r>
          </w:p>
          <w:p>
            <w:pPr/>
            <w:r>
              <w:rPr/>
              <w:t xml:space="preserve">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Տարածքային կառավարման և ենթակառուցվածքների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Արտակարգ իրավիճակների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հանրային ծառայությունները կարգավորող հանձնաժողով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2020 թվականի</w:t>
            </w:r>
            <w:br/>
            <w:r>
              <w:rPr/>
              <w:t xml:space="preserve"> հունիսի 3-րդ տասնօրյակ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Ֆինանսավորում չի պահանջվում: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Հայաստանի Հանրապետության ջրային օրենս­գրքի 30.1-ին հոդվածի 2-րդ մասի</w:t>
            </w:r>
          </w:p>
          <w:p>
            <w:pPr/>
            <w:r>
              <w:rPr/>
              <w:t xml:space="preserve">1-ին կետի «ա» և «բ» ենթակետեր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2.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«Փոքր հիդրոէլեկտրակայանների</w:t>
            </w:r>
          </w:p>
          <w:p>
            <w:pPr/>
            <w:r>
              <w:rPr/>
              <w:t xml:space="preserve">կառուցման   համար արգելված՝   սողանքային</w:t>
            </w:r>
          </w:p>
          <w:p>
            <w:pPr/>
            <w:r>
              <w:rPr/>
              <w:t xml:space="preserve">տարածքներ ունեցող</w:t>
            </w:r>
          </w:p>
          <w:p>
            <w:pPr/>
            <w:r>
              <w:rPr/>
              <w:t xml:space="preserve">գետահատվածները սահմանելու մասին» Կառավարության  որոշման նախագիծը  վարչապետի աշխատակազմ ներկայացնելը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Արտակարգ իրավիճակների</w:t>
            </w:r>
          </w:p>
          <w:p>
            <w:pPr/>
            <w:r>
              <w:rPr/>
              <w:t xml:space="preserve">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Շրջակա միջավայրի</w:t>
            </w:r>
          </w:p>
          <w:p>
            <w:pPr/>
            <w:r>
              <w:rPr/>
              <w:t xml:space="preserve">նախարարություն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2021 թվականի</w:t>
            </w:r>
            <w:br/>
            <w:r>
              <w:rPr/>
              <w:t xml:space="preserve"> հունիսի 3-րդ տասնօրյակ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պետական բյուջե և</w:t>
            </w:r>
          </w:p>
          <w:p>
            <w:pPr/>
            <w:r>
              <w:rPr/>
              <w:t xml:space="preserve">ՀՀ օրենքով </w:t>
            </w:r>
            <w:br/>
            <w:r>
              <w:rPr/>
              <w:t xml:space="preserve"> չարգելված այլ աղբյուրներ։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Հայաստանի Հանրապետության ջրային օրենս­գրքի 30.1-ին հոդվածի 2-րդ մասի</w:t>
            </w:r>
          </w:p>
          <w:p>
            <w:pPr/>
            <w:r>
              <w:rPr/>
              <w:t xml:space="preserve">2-րդ կետի «զ» ենթակետով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2026-03-31T13:15:34+04:00</dcterms:created>
  <dcterms:modified xsi:type="dcterms:W3CDTF">2026-03-31T13:15:34+04:00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