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սեպտեմբերի 9-ի N 1251-Ն որոշման մեջ լրացումներ կատարելու մասին» Հայաստանի Հանրապետության կառավարության որոշման նախագիծը</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N _______-Ն</w:t>
      </w:r>
    </w:p>
    <w:p>
      <w:pPr/>
      <w:r>
        <w:rPr/>
        <w:t xml:space="preserve"> </w:t>
      </w:r>
    </w:p>
    <w:p>
      <w:pPr/>
      <w:r>
        <w:rPr/>
        <w:t xml:space="preserve"> </w:t>
      </w:r>
    </w:p>
    <w:p>
      <w:pPr>
        <w:jc w:val="center"/>
      </w:pPr>
      <w:r>
        <w:rPr/>
        <w:t xml:space="preserve">ՀԱՅԱՍՏԱՆԻ ՀԱՆՐԱՊԵՏՈՒԹՅԱՆ ԿԱՌԱՎԱՐՈՒԹՅԱՆ 2010 ԹՎԱԿԱՆԻ ՍԵՊՏԵՄԲԵՐԻ 9-Ի N 1251-Ն ՈՐՈՇՄԱՆ ՄԵՋ ԼՐԱՑՈՒՄՆԵՐ ԿԱՏԱՐԵԼՈՒ ՄԱՍԻՆ</w:t>
      </w:r>
    </w:p>
    <w:p>
      <w:pPr>
        <w:jc w:val="center"/>
      </w:pPr>
      <w:r>
        <w:rPr/>
        <w:t xml:space="preserve"> </w:t>
      </w:r>
    </w:p>
    <w:p>
      <w:pPr>
        <w:jc w:val="center"/>
      </w:pPr>
      <w:r>
        <w:rPr/>
        <w:t xml:space="preserve"> </w:t>
      </w:r>
    </w:p>
    <w:p>
      <w:pPr/>
      <w:r>
        <w:rPr/>
        <w:t xml:space="preserve">«Ճանապարհային երթևեկության անվտանգության ապահովման մասին» Հայաստանի Հանրապետության օրենքի 9-րդ հոդվածի «ժա» և «ժբ» կետերի համաձայն, Հայաստանի Հանրապետության կառավարությունը որոշում է.</w:t>
      </w:r>
    </w:p>
    <w:p>
      <w:pPr>
        <w:numPr>
          <w:ilvl w:val="0"/>
          <w:numId w:val="2"/>
        </w:numPr>
      </w:pPr>
      <w:r>
        <w:rPr/>
        <w:t xml:space="preserve">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 (այսուհետ՝ որոշում) մեջ կատարել հետևյալ լրացումները`</w:t>
      </w:r>
    </w:p>
    <w:p>
      <w:pPr/>
      <w:r>
        <w:rPr/>
        <w:t xml:space="preserve">1) որոշման 3.2-րդ կետի 3-րդ ենթակետը լրացնել «, բացառությամբ որոշման N 11 հավելվածում նշված՝ 30-րդ, 30.1-ին և 32-րդ տեսակների հաշվառման համարանիշերի, որոնք կարող են հատկացվել նաև տրանսպորտային միջոցների առևտրային գործունեություն իրականացնող տնտեսավարող սուբյեկտների և տրանսպորտային միջոցների մաքսային ձևակերպում իրականացնող մաքսային մարմինների կողմից» բառերով.</w:t>
      </w:r>
    </w:p>
    <w:p>
      <w:pPr/>
      <w:r>
        <w:rPr/>
        <w:t xml:space="preserve">2) որոշման N 11 հավելվածի 1-ին կետի 6-րդ ենթակետի «գ» պարբերությունը «օտարված» բառից հետո լրացնել «կամ «Բաց թողում ներքին սպառման համար» մաքսային ընթացակարգով կամ ֆիզիկական անձանց կողմից ազատ շրջանառության նպատակով ներմուծված և մաքսային ձևակերպումներն ավարտած» բառերով.</w:t>
      </w:r>
    </w:p>
    <w:p>
      <w:pPr/>
      <w:r>
        <w:rPr/>
        <w:t xml:space="preserve">3) որոշման N 12 հավելվածում՝</w:t>
      </w:r>
    </w:p>
    <w:p>
      <w:pPr/>
      <w:r>
        <w:rPr/>
        <w:t xml:space="preserve">ա. լրացնել նոր՝ 4.2-րդ կետ հետևյալ բովանդակությամբ.</w:t>
      </w:r>
    </w:p>
    <w:p>
      <w:pPr/>
      <w:r>
        <w:rPr/>
        <w:t xml:space="preserve">4.2. Տրանսպորտային միջոցների մաքսային ձևակերպում իրականացնող մաքսային մարմիններին «Ժամանակավոր» տեսակի համարանիշերը հատկացվում են ըստ իրենց կողմից ներկայացված հայտի՝ ճանապարհային ոստիկանության վարչական մասի համապատասխան ստորաբաժանման կողմից՝ հանձնման-ընդունման արձանագրությամբ, որով սահմանվում են նաև այդ համարանիշերը հաշվառելու և հատկացնելու, ինչպես նաև դրանց վերաբերյալ տեղեկություններ տրամադրելու կարգն ու պայմանները:,</w:t>
      </w:r>
    </w:p>
    <w:p>
      <w:pPr/>
      <w:r>
        <w:rPr/>
        <w:t xml:space="preserve">բ. 18-րդ կետը լրացնել նոր՝ 4-րդ ենթակետով հետևյալ բովանդակությամբ.</w:t>
      </w:r>
    </w:p>
    <w:p>
      <w:pPr/>
      <w:r>
        <w:rPr/>
        <w:t xml:space="preserve">4) տրանսպորտային միջոցների մաքսային ձևակերպում իրականացնող մաքսային մարմինների կողմից՝ «Բաց թողում ներքին սպառման համար» մաքսային ընթացակարգով կամ ֆիզիկական անձանց կողմից ազատ շրջանառության նպատակով ներմուծված և մաքսային ձևակերպումներն ավարտած տրանսպորտային միջոցներին՝ 15 օր ժամկետով (այդ դեպքում «Ժամանակավոր» տեսակի համարանիշերը ենթակա են ոչնչացման ճանապարհային ոստիկանության հաշվառման տարածքային ստորաբաժանումների կողմից)::</w:t>
      </w:r>
    </w:p>
    <w:p>
      <w:pPr>
        <w:numPr>
          <w:ilvl w:val="0"/>
          <w:numId w:val="3"/>
        </w:numPr>
      </w:pPr>
      <w:r>
        <w:rPr/>
        <w:t xml:space="preserve">Սույն որոշումն ուժի մեջ է մտնում հրապարակման օրվան հաջորդող օրվանից:</w:t>
      </w:r>
    </w:p>
    <w:p>
      <w:pPr/>
      <w:r>
        <w:rPr/>
        <w:t xml:space="preserve"> </w:t>
      </w:r>
    </w:p>
    <w:p>
      <w:pPr/>
      <w:r>
        <w:rPr/>
        <w:t xml:space="preserve"> </w:t>
      </w:r>
    </w:p>
    <w:p>
      <w:pPr>
        <w:jc w:val="end"/>
      </w:pPr>
      <w:r>
        <w:rPr/>
        <w:t xml:space="preserve"> </w:t>
      </w:r>
    </w:p>
    <w:p>
      <w:pPr>
        <w:jc w:val="end"/>
      </w:pPr>
      <w:r>
        <w:rPr/>
        <w:t xml:space="preserve">ՀԱՅԱՍՏԱՆԻ ՀԱՆՐԱՊԵՏՈՒԹՅԱՆ  ՎԱՐՉԱՊԵՏ  ՆԻԿՈԼ ՓԱՇԻՆՅԱՆ</w:t>
      </w:r>
    </w:p>
    <w:p>
      <w:pPr>
        <w:jc w:val="end"/>
      </w:pPr>
      <w:r>
        <w:rPr/>
        <w:t xml:space="preserve">2019թ. ____________ ____</w:t>
      </w:r>
    </w:p>
    <w:p>
      <w:pPr>
        <w:jc w:val="end"/>
      </w:pPr>
      <w:r>
        <w:rPr/>
        <w:t xml:space="preserve">ք. 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0D0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3545B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2026-04-01T23:32:39+04:00</dcterms:created>
  <dcterms:modified xsi:type="dcterms:W3CDTF">2026-04-01T23:32:39+04:00</dcterms:modified>
</cp:coreProperties>
</file>

<file path=docProps/custom.xml><?xml version="1.0" encoding="utf-8"?>
<Properties xmlns="http://schemas.openxmlformats.org/officeDocument/2006/custom-properties" xmlns:vt="http://schemas.openxmlformats.org/officeDocument/2006/docPropsVTypes"/>
</file>