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«ՍՈՑԻԱԼԱԿԱՆ ԱՋԱԿՑՈՒԹՅԱՆ ՄԱՍԻՆ» ՀԱՅԱUՏԱՆԻ ՀԱՆՐԱՊԵՏՈՒԹՅԱՆ ՕՐԵՆՔՈՒՄ ՓՈՓՈԽՈՒԹՅՈՒՆՆԵՐ ԿԱՏԱՐԵԼՈՒ ՄԱUԻՆ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ԱՋԱԿՑՈՒԹՅԱՆ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«Սոցիալական աջակցության մասին» Հայաuտանի Հանրապետության 2014 թվականի դեկտեմբերի 17-ի ՀՕ-231-Ն օրենքի (այսուհետ՝ Օրենք) 2-րդ հոդվածի 1-ին մասի 10-րդ կետի «և գործադիր իշխանության տարածքային կառավարման մարմնի ստորաբաժանումներ, ինչպես նաև տեղական ինքնակառավարման մարմնի աշխատակազմի առանձնացված ստորաբաժանում» բառերը փոխարինել «ստորաբաժանումներ» բառով: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Ուժը կորցրած ճանաչել Օրենքի 22-րդ հոդվածի 1-ին մասի 3-րդ և 13-րդ, 23-րդ հոդվածի 1-ին մասի 1-ին, 24-րդ հոդվածի 1-ին մասի 1-ին կետերը և 43-րդ հոդվածի 2-րդ մասը: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Օրենքի ամբողջ տեքստից հանել «լիազորած պետական մարմնի աշխատակազմում չընդգրկված և կառավարման ոլորտից դուրս գործող»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</w:t>
      </w:r>
      <w:r>
        <w:rPr/>
        <w:t xml:space="preserve">. Օրենքի 6-րդ հոդվածից հանել «և տեղական ինքնակառավարման մարմինը», «և տեղական ինքնակառավարման մարմինների իրավական ակտերով» և «կամ համայնքային ծառայության»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</w:t>
      </w:r>
      <w:r>
        <w:rPr/>
        <w:t xml:space="preserve">. Օրենքի 40-րդ հոդվածից հանել «կամ համայնքային» 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------------- -ին: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ՏԵՂԱԿԱՆ</w:t>
      </w:r>
      <w:r>
        <w:rPr/>
        <w:t xml:space="preserve"> </w:t>
      </w:r>
      <w:r>
        <w:rPr>
          <w:b w:val="1"/>
          <w:bCs w:val="1"/>
        </w:rPr>
        <w:t xml:space="preserve">ԻՆՔՆԱԿԱՌԱՎԱՐՄԱՆ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Ուժը կորցրած ճանաչել «Տեղական ինքնակառավարման մասին» Հայաuտանի Հանրապետության 2002 թվականի մայիսի 7-ի ՀՕ-337-Ն օրենքի 48-րդ հոդվածի 4-րդ մասը: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------------- -ին: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ԵՐԵՎԱՆ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ՏԵՂԱԿԱՆ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ԻՆՔՆԱԿԱՌԱՎԱՐՄԱՆ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Ուժը կորցրած ճանաչել «Երևան քաղաքում տեղական ինքնակառավարման մասին» Հայաuտանի Հանրապետության 2008 թվականի դեկտեմբերի 26-ի ՀՕ-5-Ն օրենքի 63-րդ հոդվածի 2-րդ մասը և 99-րդ հոդվածի 1-ին մասի 1-ին և 3-րդ կետերը: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------------- -ին: </w:t>
      </w:r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ԸՆՏԱՆԵԿԱՆ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ընտանեկան օրենսգրքի (2004 թվականի նոյեմբերի 9-ի ՀՕ-123-Ն օրենքի) ամբողջ տեքստից հանել «աշխատակազմում չընդգրկված և կառավարման ոլորտից դուրս գործող» բառերը: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------------- -ին: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2026-03-31T04:52:45+04:00</dcterms:created>
  <dcterms:modified xsi:type="dcterms:W3CDTF">2026-03-31T04:52:45+04:00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