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փոփոխություններ և լրացումներ կատարելու մասին» ՀՀ օրենքի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ՀԱՅԱՍՏԱՆԻ ՀԱՆՐԱՊԵՏՈՒԹՅԱՆ ԱՇԽԱՏԱՆՔԱՅԻՆ ՕՐԵՆՍԳՐՔՈՒՄ</w:t>
      </w:r>
    </w:p>
    <w:p>
      <w:pPr>
        <w:jc w:val="center"/>
      </w:pPr>
      <w:r>
        <w:rPr/>
        <w:t xml:space="preserve">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2004 թվականի նոյեմբերի 9-ի    աշխատանքային օրենսգիրքը (այսուհետ՝ Օրենսգիրք) Օրենսգրքի 5-րդ հոդվածը լրացնել՝</w:t>
      </w:r>
    </w:p>
    <w:p>
      <w:pPr/>
      <w:r>
        <w:rPr/>
        <w:t xml:space="preserve">1) հետևյալ բովանդակությամբ 2.1-ին մասով.</w:t>
      </w:r>
    </w:p>
    <w:p>
      <w:pPr/>
      <w:r>
        <w:rPr/>
        <w:t xml:space="preserve">«2.1.  Այն գործատուները, որոնք սույն օրենսգրքի 18.1-ին հոդվածի համաձայն հանդիսանում են գերփոքր ձեռնարկատիրությամբ զբաղվողներ, կարող են չընդունել ներքին իրավական ակտեր, բացառությամբ սույն օրենսգրքի 248-րդ հոդվածով նախատեսված դեպքի: Ներքին իրավական ակտեր չընդունելու դեպքում գերփոքր ձեռնարկատիրությամբ զբաղվող գործատուն ներքին իրավական ակտերով կարգավորման ենթակա պայմանները ներառում է աշխատանքային պայմանագրում, որի օրինակելի ձևը սահմանում է աշխատանքի և զբաղվածության բնագավառում լիազորված պետական կառավարման մարմնի ղեկավարը:».</w:t>
      </w:r>
    </w:p>
    <w:p>
      <w:pPr/>
      <w:r>
        <w:rPr/>
        <w:t xml:space="preserve">2) հետևյալ բովանդակությամբ 4.1-ին մասով.</w:t>
      </w:r>
    </w:p>
    <w:p>
      <w:pPr/>
      <w:r>
        <w:rPr/>
        <w:t xml:space="preserve">«4.1. Գործատուի մոտ աշխատողի համար հասանելի էլեկտրոնային տեղեկատվական համակարգի առկայության դեպքում, գործատուի կողմից ներքին և անհատական իրավական ակտերին աշխատողի պատշաճ կարգով իրազեկում է համարվում նաև այդ համակարգով իրազեկումը:»: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Օրենսգիրքը լրացնել հետևյալ բովանդակությամբ 18.1-ին հոդվածով.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 18.1. Գերփոքր ձեռնարկատիրությամբ զբաղվող գործատուի մոտ աշխատանքային հարաբերությունների կարգավորման անաձնահատկությունները</w:t>
      </w:r>
    </w:p>
    <w:p>
      <w:pPr/>
      <w:r>
        <w:rPr/>
        <w:t xml:space="preserve"> </w:t>
      </w:r>
    </w:p>
    <w:p>
      <w:pPr/>
      <w:r>
        <w:rPr/>
        <w:t xml:space="preserve">1. Գերփոքր ձեռնարկատիրությամբ զբաղվող գործատու են համարվում օրենքով սահմանված պահանջները բավարարող առևտրային կազմակերպությունները և անհատ ձեռնարկատերերը:</w:t>
      </w:r>
    </w:p>
    <w:p>
      <w:pPr/>
      <w:r>
        <w:rPr/>
        <w:t xml:space="preserve">2. Եթե սույն հոդվածի 1-ին մասով նախատեսված գործատուն դադարում է հանդիսանալ գերփոքր ձեռնարկատիրության սուբյեկտ, ապա դադարման օրվանից մեկ ամիս հետո մինչև տվյալ տարվա դեկտեմբերի 31-ը գործատուի վրա չեն տարածվում սույն օրենսգրքով գերփոքր ձեռնարկատիրությամբ զբաղվող գործատուների համար սահմանված կարգավորումները:»: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113-րդ հոդվածում 1-ին մասի 1-ին կետում «(անհատ ձեռնարկատիրոջ գործունեության դադարման և օրենքով նախատեսված դեպքերում պետական գրանցումն ուժը կորցրած կամ անվավեր ճանաչվելու)» բառերը փոխարինել «(անհատ ձեռնարկատիրոջ պետական հաշվառումից հանվելու)» բառերով.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Օրենսգրքի 114-րդ հոդվածի 3-րդ մասում «(անհատ ձեռնարկատիրոջ գործունեության դադարման)» բառերը փոխարինել «(անհատ ձեռնարկատիրոջ պետական հաշվառումից հանվելու)» բառերով.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Օրենսգրքի 144-րդ հոդվածը լրացնել հետևյալ բովանդակությամբ 1.1-ին մասով.</w:t>
      </w:r>
    </w:p>
    <w:p>
      <w:pPr/>
      <w:r>
        <w:rPr/>
        <w:t xml:space="preserve"> </w:t>
      </w:r>
    </w:p>
    <w:p>
      <w:pPr/>
      <w:r>
        <w:rPr/>
        <w:t xml:space="preserve"> «1.1. Արտաժամյա աշխատանք կարող է կատարվել կողմերի համաձայնությամբ կամ սույն օրենսգրքի 145-րդ հոդվածով սահմանված դեպքերում՝ գործատուի պահանջով:»: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Օրենսգրքի 146-րդ հոդվածի 1-ին մասն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7.</w:t>
      </w:r>
      <w:r>
        <w:rPr/>
        <w:t xml:space="preserve"> Օրենսգրքի 153-րդ հոդվածում`</w:t>
      </w:r>
    </w:p>
    <w:p>
      <w:pPr/>
      <w:r>
        <w:rPr/>
        <w:t xml:space="preserve">1)   5-րդ մասը շարադրել հետևյալ խմբագրությամբ.</w:t>
      </w:r>
    </w:p>
    <w:p>
      <w:pPr/>
      <w:r>
        <w:rPr/>
        <w:t xml:space="preserve">«5. Լրացուցիչ և հատուկ ընդմիջումների քանակը, տևողությունը և հանգստանալու տեղը սահմանվում են կողմերի համաձայնությամբ և ամրագրվում աշխատանքային և (կամ) կոլեկտիվ պայմանագրերում:».</w:t>
      </w:r>
    </w:p>
    <w:p>
      <w:pPr/>
      <w:r>
        <w:rPr/>
        <w:t xml:space="preserve">2)  լրացնել հետևյալ բովանդակությամբ 6-րդ մասով.</w:t>
      </w:r>
    </w:p>
    <w:p>
      <w:pPr/>
      <w:r>
        <w:rPr/>
        <w:t xml:space="preserve">«6. Պետական և տեղական ինքնակառավարման մարմինների և դրանց ենթակա կազմակերպությունների աշխատողների համար լրացուցիչ և հատուկ ընդմիջումների քանակն ու տևողությունը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8.</w:t>
      </w:r>
      <w:r>
        <w:rPr/>
        <w:t xml:space="preserve">  Օրենսգրքի 160-րդ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 160. Ամենամյա երկարացված և ամենամյա լրացուցիչ արձակուրդներ</w:t>
      </w:r>
    </w:p>
    <w:p>
      <w:pPr/>
      <w:r>
        <w:rPr/>
        <w:t xml:space="preserve"> </w:t>
      </w:r>
    </w:p>
    <w:p>
      <w:pPr/>
      <w:r>
        <w:rPr/>
        <w:t xml:space="preserve">1. Ամենամյա երկարացված արձակուրդ տրամադրվում է աշխատանքի հատուկ պայմաններում աշխատող առանձին կատեգորիայի աշխատողների, որոնց աշխատանքը կապված է մտավոր և հուզական գերլարվածության կամ մասնագիտական ռիսկի հետ: Ամենամյա երկարացված արձակուրդի իրավունք ունեցող առանձին կատեգորիայի աշխատողների ցանկը սահմանում է Հայաստանի Հանրապետության կառավարությունը:</w:t>
      </w:r>
    </w:p>
    <w:p>
      <w:pPr/>
      <w:r>
        <w:rPr/>
        <w:t xml:space="preserve">2. Ամենամյա լրացուցիչ արձակուրդ տրամադրվում է՝</w:t>
      </w:r>
    </w:p>
    <w:p>
      <w:pPr/>
      <w:r>
        <w:rPr/>
        <w:t xml:space="preserve">1) այն աշխատողներին, որոնց աշխատավայրում վնասակար գործոնների սահմանային թույլատրելի մակարդակը տեխնիկական կամ այլ պատճառներով հնարավոր չէ իջեցնել աշխատողների առողջության և անվտանգության մասին իրավական ակտերով սահմանված՝ առողջության համար անվտանգ մակարդակի.</w:t>
      </w:r>
    </w:p>
    <w:p>
      <w:pPr/>
      <w:r>
        <w:rPr/>
        <w:t xml:space="preserve">2) չնորմավորված  աշխատանքային օրով աշխատողներին.</w:t>
      </w:r>
    </w:p>
    <w:p>
      <w:pPr/>
      <w:r>
        <w:rPr/>
        <w:t xml:space="preserve">3) հատուկ բնույթի աշխատանքներում աշխատողներին:</w:t>
      </w:r>
    </w:p>
    <w:p>
      <w:pPr/>
      <w:r>
        <w:rPr/>
        <w:t xml:space="preserve">3. Ամենամյա երկարացված և ամենամյա լրացուցիչ արձակուրդների տևողությունները սահմանվում են կողմերի համաձայնությամբ և ամրագրվում աշխատանքային և (կամ) կոլեկտիվ պայմանագրերում:</w:t>
      </w:r>
    </w:p>
    <w:p>
      <w:pPr/>
      <w:r>
        <w:rPr/>
        <w:t xml:space="preserve">4. Պետական և տեղական ինքնակառավարման մարմինների և դրանց ենթակա կազմակերպությունների աշխատողների համար ամենամյա երկարացված և ամենամյա լրացուցիչ արձակուրդների տևողությունները, ամենամյա լրացուցիչ արձակուրդի իրավունք ունեցող առանձին կատեգորիայի աշխատողների ցանկը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  Օրենսգրքի 161-րդ հոդվածն ուժը կորցրած ճանաչել: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 Օրենսգրքի 168-րդ հոդվածը «113-րդ հոդվածի 1-ին մասի» բառերից հետո լրացնել «1-ին,» բառով:</w:t>
      </w:r>
    </w:p>
    <w:p>
      <w:pPr/>
      <w:r>
        <w:rPr/>
        <w:t xml:space="preserve"> </w:t>
      </w:r>
    </w:p>
    <w:p>
      <w:pPr/>
      <w:r>
        <w:rPr/>
        <w:t xml:space="preserve">Հոդված 11. Oրենսգրքի 174-րդ հոդվածը լրացնել հետևյալ բովանդակությամբ` 4-րդ մասով․</w:t>
      </w:r>
    </w:p>
    <w:p>
      <w:pPr/>
      <w:r>
        <w:rPr/>
        <w:t xml:space="preserve">«4. Գործատուի համաձայնությամբ օտարերկրյա ուսումնական հաստատություններում իր մասնագիտական որակավորումը բարձրացնելու կամ անմիջապես աշխատանքային պարտականությունների կատարման հետ կապված նոր հմտություններ ձեռք բերելու կամ զարգացնելու համար աշխատողին կարող է տրվել  ուսումնական արձակուրդ ուսման ողջ ժամանակահատվածում, բայց ոչ ավելի քան 2 տարի:».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11.</w:t>
      </w:r>
      <w:r>
        <w:rPr/>
        <w:t xml:space="preserve"> Օրենսգրքի 183-րդ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183. Աշխատանքի վարձատրությունը աշխատավայրում վնասակար գործոնների սահմանային թույլատրելի մակարդակը տեխնիկական կամ այլ պատճառներով աշխատողների առողջության և անվտանգության մասին իրավական ակտերով սահմանված՝ առողջության համար անվտանգ մակարդակի իջեցնելու անհնարինության դեպքում</w:t>
      </w:r>
    </w:p>
    <w:p>
      <w:pPr/>
      <w:r>
        <w:rPr/>
        <w:t xml:space="preserve"> </w:t>
      </w:r>
    </w:p>
    <w:p>
      <w:pPr/>
      <w:r>
        <w:rPr/>
        <w:t xml:space="preserve">1. Այն աշխատողներին, որոնց աշխատավայրում վնասակար գործոնների սահմանային թույլատրելի մակարդակը տեխնիկական կամ այլ պատճառներով հնարավոր չէ իջեցնել աշխատողների առողջության և անվտանգության մասին իրավական ակտերով սահմանված՝ առողջության համար անվտանգ մակարդակի, վճարվում է հավելում, կողմերի համաձայնությամբ որոշված չափով, որը պետք է ամրագրվի աշխատանքային և (կամ) կոլեկտիվ պայմանագրերում:</w:t>
      </w:r>
    </w:p>
    <w:p>
      <w:pPr/>
      <w:r>
        <w:rPr/>
        <w:t xml:space="preserve">2. Սույն հոդվածի 1-ին մասում նախատեսված դեպքերում պետական և տեղական ինքնակառավարման մարմինների և դրանց ենթակա կազմակերպությունների աշխատողներին վճարվող հավելման չափը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Օրենսգրքի 184-րդ հոդվածը շարադրել հետևյալ խմբագրությամբ.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«Հոդված 184. Արտաժամյա աշխատանքի և գիշերային աշխատանքի վարձատրությունը</w:t>
      </w:r>
    </w:p>
    <w:p>
      <w:pPr/>
      <w:r>
        <w:rPr/>
        <w:t xml:space="preserve"> </w:t>
      </w:r>
    </w:p>
    <w:p>
      <w:pPr/>
      <w:r>
        <w:rPr/>
        <w:t xml:space="preserve">1. Արտաժամյա աշխատանքի և գիշերային աշխատանքի յուրաքանչյուր ժամի համար, ժամային դրույքաչափից բացի վճարվում են հավելումներ, որոնց չափը որոշվում է կողմերի համաձայնությամբ և ամրագրվում աշխատանքային և (կամ) կոլեկտիվ պայմանագրերում:</w:t>
      </w:r>
    </w:p>
    <w:p>
      <w:pPr/>
      <w:r>
        <w:rPr/>
        <w:t xml:space="preserve">2. Պետական և տեղական ինքնակառավարման մարմինների և դրանց ենթակա կազմակերպությունների աշխատողների համար արտաժամյա աշխատանքի և գիշերային աշխատանքի յուրաքանչյուր ժամի համար, ժամային դրույքաչափից բացի վճարվող հավելման չափը սահմանում է Հայաստանի Հանրապետության կառավարությունը:»: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 Օրենսգրքի 185-րդ հոդվածը լրացնել հետևյալ բովանդակությամբ 1.1-ին մասով.</w:t>
      </w:r>
    </w:p>
    <w:p>
      <w:pPr/>
      <w:r>
        <w:rPr/>
        <w:t xml:space="preserve"> </w:t>
      </w:r>
    </w:p>
    <w:p>
      <w:pPr/>
      <w:r>
        <w:rPr/>
        <w:t xml:space="preserve">«1.1. Հանգստյան և օրենքով սահմանված ոչ աշխատանքային՝ տոնական կամ հիշատակի օրերին կատարած աշխատանքի համար աշխատողին վճարովի այլ հանգստյան օր տրամադրելու դեպքում, դրա տևողությունը պետք է ավելի երկար լինի, քան նրա կողմից կատարված աշխատանքի տևողությունը, սակայն ոչ ավել, քան դրա կրկնակին: Աշխատողին տրամադրվող հանգստի տևողությունը որոշվում է կողմերի համաձայնությամբ:»: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14.  Եզրափակիչ և անցումային դրույթներ</w:t>
      </w:r>
    </w:p>
    <w:p>
      <w:pPr/>
      <w:r>
        <w:rPr/>
        <w:t xml:space="preserve"> </w:t>
      </w:r>
    </w:p>
    <w:p>
      <w:pPr/>
      <w:r>
        <w:rPr/>
        <w:t xml:space="preserve">  1. Սույն օրենքն ուժի մեջ է մտնում պաշտոնական հրապարակման օրվանից երեք ամիս հետ: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2026-04-01T23:30:17+04:00</dcterms:created>
  <dcterms:modified xsi:type="dcterms:W3CDTF">2026-04-01T23:30:17+04:00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