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ԵՎ ԻՐԱՔԻ ՀԱՆՐԱՊԵՏՈՒԹՅԱՆ ԿԱՌԱՎԱՐՈՒԹՅԱՆ ՄԻՋԵՎ ՏԵՂԵԿԱՏՎԱԿԱՆ ԵՎ ՀԱՂՈՐԴԱԿՑՄԱՆ ՏԵԽՆՈԼՈԳԻԱՆԵՐԻ ՈԼՈՐՏՈՒՄ ՀԱՄԱԳՈՐԾԱԿՑՈՒԹՅԱՆ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ՓՈԽԸՄԲՌՆՄԱՆ ՀՈՒՇԱԳԻՐ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ԵՎ ԻՐԱՔԻ ՀԱՆՐԱՊԵՏՈՒԹՅԱՆ ԿԱՌԱՎԱՐՈՒԹՅԱՆ ՄԻՋԵՎ</w:t>
      </w:r>
      <w:r>
        <w:rPr/>
        <w:t xml:space="preserve"> </w:t>
      </w:r>
      <w:r>
        <w:rPr>
          <w:b w:val="1"/>
          <w:bCs w:val="1"/>
        </w:rPr>
        <w:t xml:space="preserve">ՏԵՂԵԿԱՏՎԱԿԱՆ ԵՎ ՀԱՂՈՐԴԱԿՑՄԱՆ ՏԵԽՆՈԼՈԳԻԱՆԵՐԻ ՈԼՈՐՏՈՒՄ ՀԱՄԱԳՈՐԾԱԿՑՈՒԹՅԱՆ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Հայաստանի Հանրապետության կառավարությունը և Իրաքի Հանրապետության կառավարությունը (այսուհետ՝ Կողմեր) գիտակցում են տեղեկատվական և հեռահաղորդակցության տեխնոլոգիաների զարգացման կարևորությունը, որպես երկու երկրների միջև տեխնիկական, առևտրային, տնտեսական և սոցիալական համագործակցության բարելավման հիմնական ազդակ:</w:t>
      </w:r>
    </w:p>
    <w:p>
      <w:pPr>
        <w:jc w:val="both"/>
      </w:pPr>
      <w:r>
        <w:rPr/>
        <w:t xml:space="preserve">Նրանք ընդգծել են նաև փոխադարձ համագործակցության կարևորությունը տեղեկատվության արդիականացման, հաղորդակցության ցանցերի, ինտերնետի օգտագործման աճի, ծրագրային ապահովման մշակման կառավարման, տեղեկատվական տեխնոլոգիաների փոխանակման և այլ բնագավառներում հեռահաղորդակցության ժամանակակից ծառայությունների զարգացման համար:</w:t>
      </w:r>
    </w:p>
    <w:p>
      <w:pPr>
        <w:jc w:val="both"/>
      </w:pPr>
      <w:r>
        <w:rPr/>
        <w:t xml:space="preserve">Հեռահաղորդակցության ոլորտի և տեղեկատվական տեխնոլոգիաների զարգացման գործում համատեղ համագործակցության հորիզոնները բարելավելու ու տարբեր հաղորդակցության հավելվածների բնագավառում տեխնոլոգիական զարգացումից օգտվելու և օպտիկական մալուխային ցանցի առնչությամբ երկու երկրների միջև միջազգային կապի հանգույցները վերահսկելու ընդհանուր ցանկությանը հասնելու համար: Այս նպատակներին հասնելու համար երկու կողմերը պայմանավորվեցին ստորագրել Փոխըմբռնման Հուշագիրը հետևյալ կետերով.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(1). ՀԻՄՆԱԿԱՆ ՍԿԶԲՈՒՆՔՆԵՐ</w:t>
      </w:r>
    </w:p>
    <w:p>
      <w:pPr/>
      <w:r>
        <w:rPr/>
        <w:t xml:space="preserve">Փոխըմբռնման Հուշագրի նպատակն է ՏՀՏ, փոխկապակցման, միջազգային կապակցվածության և փոստային ծառայությունների ոլորտում երկու կողմերի միջև համագործակցության խթանումը հավասարության, համագործակցության, փոխադարձ շահի և փոխադարձության շրջանակներում՝ համաձայն յուրաքանչյուր երկրում գերակայող օրենքներին և կարգավորումներին: Եվ յուրաքանչյուր կողմ պետք է պարտավորվի այդպես վարվել մյուս կողմի շահերին որևէ նյութական կամ բարոյական վնաս չպատճառելու նպատակով և առկա ռեսուրսներն օգտագործելու միջոցով՝ հեռահաղորդակցության և տեղեկատվական տեխնոլոգիաների բնագավառում երկու կողմերի միջև երկկողմ համագործակցության աջակցելու համար: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(2). ՀԱՄԱԳՈՐԾԱԿՑՈՒԹՅԱՆ ՈԼՈՐՏՆԵՐ</w:t>
      </w:r>
    </w:p>
    <w:p>
      <w:pPr/>
      <w:r>
        <w:rPr/>
        <w:t xml:space="preserve">Կողմերը պետք է համագործակցեն հետևյալ ոլորտներում՝ ընդհանուր նպատակներին հասնելու համար.</w:t>
      </w:r>
    </w:p>
    <w:p>
      <w:pPr>
        <w:numPr>
          <w:ilvl w:val="0"/>
          <w:numId w:val="2"/>
        </w:numPr>
      </w:pPr>
      <w:r>
        <w:rPr/>
        <w:t xml:space="preserve">Տեղեկատվական տեխնոլոգիաներին աջակցման բնագավառում, հատկապես՝ ծրագրային ապահովման բնագավառում, համագործակցություն և տեխնիկական մակարդակի բարելավման համար փորձերի փոխանակում,</w:t>
      </w:r>
    </w:p>
    <w:p>
      <w:pPr>
        <w:numPr>
          <w:ilvl w:val="0"/>
          <w:numId w:val="2"/>
        </w:numPr>
      </w:pPr>
      <w:r>
        <w:rPr/>
        <w:t xml:space="preserve">Ահաբեկչական խմբերի կողմից հեռահաղորդակցության և տեղեկատվական տեխնոլոգիաների ոլորտի անօրինական օգտագործմանը դիմակայելու համար կիբեռանվտանգության և տվյալների պաշտպանության բնագավառում համագործակցություն և Հեռահաղորդակցության Միջազգային Միության բանաձև 193-ի ներքո աջակցություն Իրաքին,</w:t>
      </w:r>
    </w:p>
    <w:p>
      <w:pPr>
        <w:numPr>
          <w:ilvl w:val="0"/>
          <w:numId w:val="2"/>
        </w:numPr>
      </w:pPr>
      <w:r>
        <w:rPr/>
        <w:t xml:space="preserve">Հաճախականությունների սպեկտրի մոնիտորինգի և կառավարման հետ կապված փորձի և տեխնիկական գիտելիքների փոխանակում,</w:t>
      </w:r>
    </w:p>
    <w:p>
      <w:pPr>
        <w:numPr>
          <w:ilvl w:val="0"/>
          <w:numId w:val="2"/>
        </w:numPr>
      </w:pPr>
      <w:r>
        <w:rPr/>
        <w:t xml:space="preserve">LTE, WIMAX-ի համար կիրառվող անլար ցանցերի պաշպանվածության ոլորտում համագործակցություն,</w:t>
      </w:r>
    </w:p>
    <w:p>
      <w:pPr>
        <w:numPr>
          <w:ilvl w:val="0"/>
          <w:numId w:val="2"/>
        </w:numPr>
      </w:pPr>
      <w:r>
        <w:rPr/>
        <w:t xml:space="preserve">Էլեկտրոնային կառավարման և ծրագրային ապահովման բնագավառում համագործակցություն,</w:t>
      </w:r>
    </w:p>
    <w:p>
      <w:pPr>
        <w:numPr>
          <w:ilvl w:val="0"/>
          <w:numId w:val="2"/>
        </w:numPr>
      </w:pPr>
      <w:r>
        <w:rPr/>
        <w:t xml:space="preserve">Ժամանակակից տեխնիկական համակարգերի կիրառմամբ փոստային ծառայությունների բնագավառում համագործակցություն և ներդրումային ուղիների ուսումնասիրություն,</w:t>
      </w:r>
    </w:p>
    <w:p>
      <w:pPr>
        <w:numPr>
          <w:ilvl w:val="0"/>
          <w:numId w:val="2"/>
        </w:numPr>
      </w:pPr>
      <w:r>
        <w:rPr/>
        <w:t xml:space="preserve">Տվյալների հաղորդակցման համակարգերի բնագավառում համագործակցություն. (IMS համակարգ) և (ALLIP ՑԱՆՑ),</w:t>
      </w:r>
    </w:p>
    <w:p>
      <w:pPr>
        <w:numPr>
          <w:ilvl w:val="0"/>
          <w:numId w:val="2"/>
        </w:numPr>
      </w:pPr>
      <w:r>
        <w:rPr/>
        <w:t xml:space="preserve">Թվային հեռուստատեսության բնագավառում համագործակցություն և փորձի փոխանակում,</w:t>
      </w:r>
    </w:p>
    <w:p>
      <w:pPr>
        <w:numPr>
          <w:ilvl w:val="0"/>
          <w:numId w:val="2"/>
        </w:numPr>
      </w:pPr>
      <w:r>
        <w:rPr/>
        <w:t xml:space="preserve">Արբանյակային նավիգացիոն համակարգերի և դրանց հետ կապված տեխնոլոգիաների և ծառայությունների մատուցման շրջանակներում համագործակցություն,</w:t>
      </w:r>
    </w:p>
    <w:p>
      <w:pPr>
        <w:numPr>
          <w:ilvl w:val="0"/>
          <w:numId w:val="2"/>
        </w:numPr>
      </w:pPr>
      <w:r>
        <w:rPr/>
        <w:t xml:space="preserve">Շարժական և ամրակցված կապի ցանցերի արդիականացման շրջանակներում համագործակցություն և փորձի փոխանակում,</w:t>
      </w:r>
    </w:p>
    <w:p>
      <w:pPr>
        <w:numPr>
          <w:ilvl w:val="0"/>
          <w:numId w:val="2"/>
        </w:numPr>
      </w:pPr>
      <w:r>
        <w:rPr/>
        <w:t xml:space="preserve">Լայնաշերտ կապի հասանելիության բնագավառում համագործակցություն և փորձի փոխանակում,</w:t>
      </w:r>
    </w:p>
    <w:p>
      <w:pPr>
        <w:numPr>
          <w:ilvl w:val="0"/>
          <w:numId w:val="2"/>
        </w:numPr>
      </w:pPr>
      <w:r>
        <w:rPr/>
        <w:t xml:space="preserve">Հայաստանի, հարևան պետությունների միջոցով Հայաստանի Հանրապետության աշխարհագրական դիրքի, ինչպես նաև շրջակա երկրների հետ Հայաստանի Ասոցիացիայի բոլոր կապերի օգտագործմամբ դեպի Իրաք և հետադարձ ուղղությամբ միջազգային հնարավորությունների տարանցման բնագավառում համագործակցություն,</w:t>
      </w:r>
    </w:p>
    <w:p>
      <w:pPr>
        <w:numPr>
          <w:ilvl w:val="0"/>
          <w:numId w:val="2"/>
        </w:numPr>
      </w:pPr>
      <w:r>
        <w:rPr/>
        <w:t xml:space="preserve">Իրաքյան և հայկական քաղաքակրթության ամենահայտնի պատմական վայրերը ներկայացնող համատեղ փոստային նամականիշերի թողարկման ոլորտում երկու երկրների միջև համագործակցություն,</w:t>
      </w:r>
    </w:p>
    <w:p>
      <w:pPr>
        <w:numPr>
          <w:ilvl w:val="0"/>
          <w:numId w:val="2"/>
        </w:numPr>
      </w:pPr>
      <w:r>
        <w:rPr/>
        <w:t xml:space="preserve">Էլեկտրոնային վճարումների և էլեկտրոնային առևտրի բնագավառում երկու երկրների միջև համագործակցություն,</w:t>
      </w:r>
    </w:p>
    <w:p>
      <w:pPr>
        <w:numPr>
          <w:ilvl w:val="0"/>
          <w:numId w:val="2"/>
        </w:numPr>
      </w:pPr>
      <w:r>
        <w:rPr/>
        <w:t xml:space="preserve">Միջազգային հասանելիության ծրագրերի և ներքին կարողություններով փոխանակման ծրագրերի (ixp) բնագավառում փորձերի փոխանակում և համագործակցություն, ինչպիսիք ունի Հայաստանը,</w:t>
      </w:r>
    </w:p>
    <w:p>
      <w:pPr>
        <w:numPr>
          <w:ilvl w:val="0"/>
          <w:numId w:val="2"/>
        </w:numPr>
      </w:pPr>
      <w:r>
        <w:rPr/>
        <w:t xml:space="preserve">Ներքին հնարավորություններով փոխանակման համար երեք հիմնական տեղակայումները և միջազգային գեներատորները,</w:t>
      </w:r>
    </w:p>
    <w:p>
      <w:pPr>
        <w:numPr>
          <w:ilvl w:val="0"/>
          <w:numId w:val="2"/>
        </w:numPr>
      </w:pPr>
      <w:r>
        <w:rPr/>
        <w:t xml:space="preserve">Հեռահաղորդակցության ծառայությունների մատուցման բնագավառում երկու երկրների միջև համագործակցում,</w:t>
      </w:r>
    </w:p>
    <w:p>
      <w:pPr>
        <w:numPr>
          <w:ilvl w:val="0"/>
          <w:numId w:val="2"/>
        </w:numPr>
      </w:pPr>
      <w:r>
        <w:rPr/>
        <w:t xml:space="preserve">Կապի և հեռահաղորդակցության ոլորտում համատեղ հետազոտությունների իրականացում և ծրագրերի մշակում, հետազոտության արդյունքների և դրանց առնչվող տեղեկատվության փոխանակում: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(3). ՀԱՄԱԳՈՐԾԱԿՑՈՒԹՅԱՆ ԳՈՐԾՈՂՈՒԹՅՈՒՆՆԵՐ</w:t>
      </w:r>
    </w:p>
    <w:p>
      <w:pPr/>
      <w:r>
        <w:rPr/>
        <w:t xml:space="preserve">Կողմերը պետք է կիրառեն համատեղ համագործակցություն՝ հետևյալ շրջանակներին համապատասխան.</w:t>
      </w:r>
    </w:p>
    <w:p>
      <w:pPr>
        <w:numPr>
          <w:ilvl w:val="0"/>
          <w:numId w:val="3"/>
        </w:numPr>
      </w:pPr>
      <w:r>
        <w:rPr/>
        <w:t xml:space="preserve">Երկու երկրների միջև համակարգում՝ միջազգային համաժողովներին, մասնավորապես՝ Միջազգային ֆեդերացիային, տեսակետերը մոտեցնելու համար,</w:t>
      </w:r>
    </w:p>
    <w:p>
      <w:pPr>
        <w:numPr>
          <w:ilvl w:val="0"/>
          <w:numId w:val="3"/>
        </w:numPr>
      </w:pPr>
      <w:r>
        <w:rPr/>
        <w:t xml:space="preserve">Տեղեկատվական տեխնոլոգիաների համար հեռահաղորդակցության ոլորտին առնչվող մասնագիտական և կառավարական ձեռնարկությունների ու ընկերությունների փոխադարձ հարաբերությունների հզորացում,</w:t>
      </w:r>
    </w:p>
    <w:p>
      <w:pPr>
        <w:numPr>
          <w:ilvl w:val="0"/>
          <w:numId w:val="3"/>
        </w:numPr>
      </w:pPr>
      <w:r>
        <w:rPr/>
        <w:t xml:space="preserve">Միջազգային Տվյալների Կենտրոնին առնչվող շատ համաշխարհային սերվերներ համախբող Հայաստանում գտնվող տվյալների կենտրոնների ընդունման միջոցով երկու երկրների միջև համակարգում,</w:t>
      </w:r>
    </w:p>
    <w:p>
      <w:pPr>
        <w:numPr>
          <w:ilvl w:val="0"/>
          <w:numId w:val="3"/>
        </w:numPr>
      </w:pPr>
      <w:r>
        <w:rPr/>
        <w:t xml:space="preserve">Հայաստանի Փոստային Վարչակազմի հետ համակցման հնարավորության հարցում երկու երկրների միջև համակարգում,</w:t>
      </w:r>
    </w:p>
    <w:p>
      <w:pPr>
        <w:numPr>
          <w:ilvl w:val="0"/>
          <w:numId w:val="3"/>
        </w:numPr>
      </w:pPr>
      <w:r>
        <w:rPr/>
        <w:t xml:space="preserve">Մասնագիտացված կադրերի խթանման համար փոստային բնագավառում փորձերի փոխանակման համակարգում երկու երկրների միջև,</w:t>
      </w:r>
    </w:p>
    <w:p>
      <w:pPr>
        <w:numPr>
          <w:ilvl w:val="0"/>
          <w:numId w:val="3"/>
        </w:numPr>
      </w:pPr>
      <w:r>
        <w:rPr/>
        <w:t xml:space="preserve">Գետնի վրա և անլար հաղորդակցության բնագավառում տեխնիկական ցուցահանդեսների և համաժողովների հիմնման համակարգում երկու երկրների միջև,</w:t>
      </w:r>
    </w:p>
    <w:p>
      <w:pPr>
        <w:numPr>
          <w:ilvl w:val="0"/>
          <w:numId w:val="3"/>
        </w:numPr>
      </w:pPr>
      <w:r>
        <w:rPr/>
        <w:t xml:space="preserve">Մասնագիտացված տվյալների բազայի դասընթացների (SOL unix solataris) մեկնարկման հարցում երկու երկրների միջև համակարգում՝ հաշվի առնելով տվյալների բազաների տարածումը և հաղորդակցության ոլորտների զարգացումը: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(4). ՀԱՄԱԳՈՐԾԱԿՑՈՒԹՅԱՆ ԿՈՄԻՏԵ (ԻՐԱԿԱՆԱՑՄԱՆ ՄԵԽԱՆԻԶՄ)</w:t>
      </w:r>
    </w:p>
    <w:p>
      <w:pPr>
        <w:numPr>
          <w:ilvl w:val="0"/>
          <w:numId w:val="4"/>
        </w:numPr>
      </w:pPr>
      <w:r>
        <w:rPr/>
        <w:t xml:space="preserve">Համագործակցության գործողությունների համակարգման նպատակով Կողմերը պետք է յուրաքանչյուր Կողմի միջև համակարգման նպատակով ստեղծեն միասնական Կոմիտե՝ համագործակցության որոշակի ասպեկտները սահմանելու և սույն ՓըՀ-ի ներքո այլ հիմնահարցերի վերաբերյալ բանակցելու համար, և Համատեղ Կոմիտեն պետք է հետագայում պարբերաբար համաձայնեցնի իր հանդիպումների գրաֆիկը:</w:t>
      </w:r>
    </w:p>
    <w:p>
      <w:pPr>
        <w:numPr>
          <w:ilvl w:val="0"/>
          <w:numId w:val="4"/>
        </w:numPr>
      </w:pPr>
      <w:r>
        <w:rPr/>
        <w:t xml:space="preserve">Համատեղ կոմիտեի անդամներից նշանակվելիք Կողմերից յուրաքանչյուրի ներկայացուցիչները պետք է պատասխանատու լինեն դիրքորոշումների համակարգման, օրակարգի պատրաստման, հանդիպումների ժամկետի և վերոնշյալ կոմիտեի կողմից հաստատված առաջարկությունների կատարման համար:</w:t>
      </w:r>
    </w:p>
    <w:p>
      <w:pPr>
        <w:numPr>
          <w:ilvl w:val="0"/>
          <w:numId w:val="4"/>
        </w:numPr>
      </w:pPr>
      <w:r>
        <w:rPr/>
        <w:t xml:space="preserve">Յուրաքանչյուր Կողմը պետք է կատարի վերոնշյալ համագործակցության և գործողությունների բնագավառների իրականացման հետ կապված բոլոր ծախսերը: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5. ՏԵՂԵԿԱՏՎՈՒԹՅԱՆ ԳԱՂՏՆԻՈՒԹՅՈՒՆ</w:t>
      </w:r>
    </w:p>
    <w:p>
      <w:pPr/>
      <w:r>
        <w:rPr/>
        <w:t xml:space="preserve">Կողմերի միջև փոխանակվող տեղեկատվության բացահայտումը երրորդ կողմին չի թույլատրվում, եթե մյուս կողմի նախապես ներկայացված գրավոր համաձայնությունը չլինի: Տեղեկատվության գաղտնիությունը ենթակա է հատկորոշման: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(6). ՆԵՐՔԻՆ ՀԱՂՈՐԴԱԿՑՈՒԹՅՈՒՆ</w:t>
      </w:r>
    </w:p>
    <w:p>
      <w:pPr/>
      <w:r>
        <w:rPr/>
        <w:t xml:space="preserve">Այն ընկերությունները, որոնք միջազգային կոնտակտներ են տրամադրելու Հայաստանի Հանրապետության և Իրաքի Հանրապետության միջև (երկու երկրների միջև ուղարկված և ստացված հեռախոսակապ և միջազգային հաղորդակցություն), ենթակա են լիազորման Հայաստանի Հանրապետության Հեռահաղորդակցության Կարգավորման Մարմնի կողմից և վավերացման Իրաքի Հանրապետության Կապի Նախարարության կողմից: Հայաստանի Հանրապետության և Իրաքի Հանրապետության միջև կապը թուլատրվում է միայն յուրաքանչյուր Կողմից լիազորած ընկերության միջոցով և երկու երկրների Կառավարության Կապի Նախարարությունների պարզորոշ համաձայնությամբ, կողմերի միջև փոխանակվելու է պաշտոնական հաղորդակցության՝ այս նպատակն իրագործելու համար: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(7). ԵԶՐԱՓԱԿԻՉ ՍԿԶԲՈՒՆՔՆԵՐ</w:t>
      </w:r>
    </w:p>
    <w:p>
      <w:pPr>
        <w:numPr>
          <w:ilvl w:val="0"/>
          <w:numId w:val="5"/>
        </w:numPr>
      </w:pPr>
      <w:r>
        <w:rPr/>
        <w:t xml:space="preserve">Եթե կողմերից որևէ մեկի կողմից տրամադրվի ՓըՀ-ի մասնակի կամ ամբողջական լրամշակման անհրաժեշտ հիմնավորում, ապա լրամշակել ցանկացող կողմը գրավոր ծանուցում է ուղարկելու մյուս կողմին. համաձայնության ձեքբերումից հետո կողմերը պետք է ստորագրեն ՓըՀ-ի ներդիր և ապահովեն փոխադարձ համագործակցությունը և կողմերի շահերի պահպանումը: Եթե լրամշակման վերաբերյալ համաձայնությունը չի ձեռքբերվում, ապա Կողմը կարող է գրավոր դիմումի միջոցով պահանջել ՓըՀ-ը չեղյալ համարող լրամշակում՝ սույն հոդվածի 2-րդ պարբերությանը համաձայն:</w:t>
      </w:r>
    </w:p>
    <w:p>
      <w:pPr>
        <w:numPr>
          <w:ilvl w:val="0"/>
          <w:numId w:val="5"/>
        </w:numPr>
      </w:pPr>
      <w:r>
        <w:rPr/>
        <w:t xml:space="preserve">Սույն ՓըՀ-ը պետք է ուժի մեջ մտնի ՓըՀ-ի վավերացման ներպետական ընթացակարգերն անցնելու վերաբերյալ յուրաքանչյուր կողմի ծանուցումից հետո և մնա ուժի մեջ (5) տարի ժամկետով, պետք է ինքնաբերաբար թարմացվի, եթե ակտի գործողության ժամկետի ավարտից 6 ամիս առաջ կողմերից մեկը չներկայացնի դադարեցման վերաբերյալ ծանուցում:</w:t>
      </w:r>
    </w:p>
    <w:p>
      <w:pPr>
        <w:numPr>
          <w:ilvl w:val="0"/>
          <w:numId w:val="5"/>
        </w:numPr>
      </w:pPr>
      <w:r>
        <w:rPr/>
        <w:t xml:space="preserve">Նախորդ կետին համաձայն փոխըմբռնման հուշագիրը չեղարկելու ընթացակարգերն ավարտելուց հետո այն որևէ վնաս չի հասցնի կամ բացասական ազդեցություն ունենա ՓըՀ-ի ներքո կնքված համաձայնագրերի կամ պայմանագրերի վրա: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                                  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B80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071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0A4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B9E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2026-04-04T01:17:26+04:00</dcterms:created>
  <dcterms:modified xsi:type="dcterms:W3CDTF">2026-04-04T01:17:26+04:00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