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««Պաշտոնատար անձանց գործունեության ապահովման, սպասարկման և սոցիալական երաշխիքների մասին» Հայաստանի Հանրապետության օրենքում լրացումներ և փոփոխություններ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«</w:t>
      </w:r>
      <w:r>
        <w:rPr>
          <w:b w:val="1"/>
          <w:bCs w:val="1"/>
        </w:rPr>
        <w:t xml:space="preserve">ՊԱՇՏՈՆԱՏԱՐ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ԱՊԱՀՈՎՄԱՆ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ՍՊԱՍԱՐԿՄԱՆ</w:t>
      </w:r>
      <w:r>
        <w:rPr/>
        <w:t xml:space="preserve"> </w:t>
      </w:r>
      <w:r>
        <w:rPr>
          <w:b w:val="1"/>
          <w:bCs w:val="1"/>
        </w:rPr>
        <w:t xml:space="preserve">ԵՎ ՍՈՑԻԱԼԱԿԱՆ</w:t>
      </w:r>
      <w:r>
        <w:rPr/>
        <w:t xml:space="preserve"> </w:t>
      </w:r>
      <w:r>
        <w:rPr>
          <w:b w:val="1"/>
          <w:bCs w:val="1"/>
        </w:rPr>
        <w:t xml:space="preserve">ԵՐԱՇԽԻՔՆԵՐԻ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>
          <w:b w:val="1"/>
          <w:bCs w:val="1"/>
        </w:rPr>
        <w:t xml:space="preserve"> ԵՎ ՓՈՓՈԽՈՒԹՅՈՒՆՆԵՐ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Պաշտոնատար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ապահովման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սպասարկման</w:t>
      </w:r>
      <w:r>
        <w:rPr/>
        <w:t xml:space="preserve"> </w:t>
      </w:r>
      <w:r>
        <w:rPr>
          <w:b w:val="1"/>
          <w:bCs w:val="1"/>
        </w:rPr>
        <w:t xml:space="preserve">և սոցիալական</w:t>
      </w:r>
      <w:r>
        <w:rPr/>
        <w:t xml:space="preserve"> </w:t>
      </w:r>
      <w:r>
        <w:rPr>
          <w:b w:val="1"/>
          <w:bCs w:val="1"/>
        </w:rPr>
        <w:t xml:space="preserve">երաշխիքների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Հայաստանի Հանրապետության 2014 թվականի փետրվարի 4-ի թիվ ՀՕ-1-Ն օրենքի (այսուհետ՝ Օրենք) 2-րդ հոդվածը լրացնել հետևյալ բովանդակությամբ 5.2-րդ և 5.3-րդ մասերով.</w:t>
      </w:r>
    </w:p>
    <w:p>
      <w:pPr>
        <w:jc w:val="both"/>
      </w:pPr>
      <w:r>
        <w:rPr/>
        <w:t xml:space="preserve">«5.2) Հայաստանի Հանրապետության հարկային ծառայությունում առնվազն 10 տարի հարկային մարմնի քննիչի պաշտոն զբաղեցրած անձը, որի լիազորությունները դադարել են դատարանի` օրինական ուժի մեջ մտած վճռով անգործունակ ճանաչվելու  հիմքով կամ «Հարկային ծառայության մասին» Հայաստանի Հանրապետության օրենքի 26-րդ հոդվածի 1-ին մասի 9-րդ կետով սահմանված հիմքով, կամ կենսաթոշակային տարիքը լրանալուց հետո՝ 26-րդ հոդվածի 1-ին մասի 1-ին կետով սահմանված հիմքով` 65 տարին լրանալու դեպքում.</w:t>
      </w:r>
    </w:p>
    <w:p>
      <w:pPr>
        <w:jc w:val="both"/>
      </w:pPr>
      <w:r>
        <w:rPr/>
        <w:t xml:space="preserve">5.3) Հայաստանի Հանրապետության մաքսային ծառայությունում առնվազն 10 տարի քննիչի պաշտոն զբաղեցրած անձը, որի լիազորությունները դադարել են դատարանի` օրինական ուժի մեջ մտած վճռով անգործունակ ճանաչվելու  հիմքով կամ «Մաքսային ծառայության մասին» Հայաստանի Հանրապետության օրենքի 48-րդ հոդվածի 2-րդ մասի 7-րդ կետով սահմանված հիմքով, կամ 48-րդ հոդվածի 2-րդ մասի 2-րդ կետով սահմանված հիմքով` 65 տարին լրանալու դեպքում.»: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 Օրենքի 9-րդ հոդվածի`</w:t>
      </w:r>
    </w:p>
    <w:p>
      <w:pPr>
        <w:numPr>
          <w:ilvl w:val="0"/>
          <w:numId w:val="2"/>
        </w:numPr>
      </w:pPr>
      <w:r>
        <w:rPr/>
        <w:t xml:space="preserve">2-րդ մասից հետո լրացնել հետևյալ բովանդակությամբ 2.1-ին մասով.</w:t>
      </w:r>
    </w:p>
    <w:p>
      <w:pPr>
        <w:jc w:val="both"/>
      </w:pPr>
      <w:r>
        <w:rPr/>
        <w:t xml:space="preserve">«2.1. 2017 թվականի հուլիսի 1-ի դրությամբ առնվազն 20 օրացուցային տարվա մասնագիտական աշխատանքային ստաժ ունենալու դեպքում կենսաթոշակ է նշանակվում՝</w:t>
      </w:r>
    </w:p>
    <w:p>
      <w:pPr>
        <w:numPr>
          <w:ilvl w:val="0"/>
          <w:numId w:val="3"/>
        </w:numPr>
      </w:pPr>
      <w:r>
        <w:rPr/>
        <w:t xml:space="preserve">հարկային ծառայության քննիչի պաշտոն զբաղեցրած անձին, որի լիազորությունները դադարել են «Հարկային ծառայության մասին» Հայաստանի Հանրապետության օրենքի 26-րդ հոդվածի 1-ին մասի 1-ին կետով սահմանված հիմքով, եթե նա ծնվել է մինչև 1974 թվականի հունվարի 1-ը.</w:t>
      </w:r>
    </w:p>
    <w:p>
      <w:pPr>
        <w:numPr>
          <w:ilvl w:val="0"/>
          <w:numId w:val="3"/>
        </w:numPr>
      </w:pPr>
      <w:r>
        <w:rPr/>
        <w:t xml:space="preserve">մաքսային ծառայության քննիչի պաշտոն զբաղեցրած անձին, որի լիազորությունները դադարել են «Մաքսային ծառայության մասին» Հայաստանի Հանրապետության օրենքի 48-րդ հոդվածի 2-րդ մասի 1-ին կամ 2-րդ կետերով սահմանված հիմքերով, եթե նա ծնվել է մինչև 1974 թվականի հունվարի 1-ը:</w:t>
      </w:r>
    </w:p>
    <w:p>
      <w:pPr>
        <w:jc w:val="both"/>
      </w:pPr>
      <w:r>
        <w:rPr/>
        <w:t xml:space="preserve">Հարկային կամ մաքսային  ծառայության քննչի պաշտոն զբաղեցրած անձի կենսաթոշակի չափը հաշվարկվում է հաշվարկային աշխատավարձի չափից: Այս դեպքում հաշվարկային աշխատավարձի չափը որոշվում է հարկային կամ մաքսային  ծառայության քննիչի պաշտոն զբաղեցրած վերջին պաշտոնի համար մինչև 2014 թվականի հուլիսի 1-ը գործող օրենսդրությամբ սահմանված կարգով հաշվարկված աշխատավարձի (հարկային  ծառայության քննչի համար` պաշտոնային դրույքաչափի, հարկային ծառայության դասային և հատուկ կոչումի համար տրվող հավելավճարների հանրագումարի, մաքսային ծառայության քննչի համար` պաշտոնային դրույքաչափի, մաքսային ծառայության հատուկ կոչումի համար տրվող հավելավճարի հանրագումարի) և այդ գումարից հաշվարկված եկամտային հարկի տարբերության չափով՝ հաշվի առնելով վերջին պաշտոնը, կոչումը հարկային կամ մաքսային ծառայությունում քննչի պաշտոնից ազատվելու օրվա դրությամբ:».</w:t>
      </w:r>
    </w:p>
    <w:p>
      <w:pPr>
        <w:numPr>
          <w:ilvl w:val="0"/>
          <w:numId w:val="4"/>
        </w:numPr>
      </w:pPr>
      <w:r>
        <w:rPr/>
        <w:t xml:space="preserve">3-րդ մասի 3-րդ պարբերությունում «Սույն մասով» բառերը փոխարինել «Սույն հոդվածի 2.1-ին մասով և սույն մասով» բառերով, իսկ «ազգային անվտանգության մարմիններումքննիչի» բառերից հետո լրացնել «, հարկային ծառայությունում քննիչի, մաքսային ծառայությունում քննիչի» բառերը.</w:t>
      </w:r>
    </w:p>
    <w:p>
      <w:pPr>
        <w:numPr>
          <w:ilvl w:val="0"/>
          <w:numId w:val="4"/>
        </w:numPr>
      </w:pPr>
      <w:r>
        <w:rPr/>
        <w:t xml:space="preserve">3-րդ մասի 4-րդ պարբերությունում «Սույն մասով սահմանված» բառերը փոխարինել «Սույն հոդվածի 2.1-ին մասով և սույն մասով սահմանված» բառերով.</w:t>
      </w:r>
    </w:p>
    <w:p>
      <w:pPr>
        <w:numPr>
          <w:ilvl w:val="0"/>
          <w:numId w:val="4"/>
        </w:numPr>
      </w:pPr>
      <w:r>
        <w:rPr/>
        <w:t xml:space="preserve">6-րդ մասի 2-րդ պարբերությունում «վերջին պաշտոնի համար մինչև 2014 թվականի հուլիսի 1-ը գործող օրենսդրությամբ» բառերը փոխարինել «վերջին պաշտոնից ազատվելու օրվա դրությամբ այդ պաշտոնից» բառերով:</w:t>
      </w:r>
    </w:p>
    <w:p>
      <w:pPr>
        <w:numPr>
          <w:ilvl w:val="0"/>
          <w:numId w:val="4"/>
        </w:numPr>
      </w:pPr>
      <w:r>
        <w:rPr/>
        <w:t xml:space="preserve">հոդվածը լրացնել հետևյալ բովանդակությամբ 11-րդ մասով.</w:t>
      </w:r>
    </w:p>
    <w:p>
      <w:pPr>
        <w:jc w:val="both"/>
      </w:pPr>
      <w:r>
        <w:rPr/>
        <w:t xml:space="preserve">«11. Հարկային կամ մաքսային ծառայության քննչի պաշտոնից մինչև 2019 թվականի հունիսի 1-ը ազատված՝ օրենքի 2-րդ հոդվածի 5.2-րդ և 5.3-րդ մասերի, 9‑րդ հոդվածի 2.1-ին մասի հիման վրա կենսաթոշակի իրավունք ձեռք բերած (ունեցող) անձին կենսաթոշակը նշանակվում է.</w:t>
      </w:r>
    </w:p>
    <w:p>
      <w:pPr>
        <w:numPr>
          <w:ilvl w:val="0"/>
          <w:numId w:val="5"/>
        </w:numPr>
      </w:pPr>
      <w:r>
        <w:rPr/>
        <w:t xml:space="preserve">2019 թվականի հունիսի 1-ից՝ եթե դիմումը և անհրաժեշտ փաստաթղթերը ներկայացվել են մինչև 2019 թվականի դեկտեմբերի 1-ը,</w:t>
      </w:r>
    </w:p>
    <w:p>
      <w:pPr>
        <w:numPr>
          <w:ilvl w:val="0"/>
          <w:numId w:val="5"/>
        </w:numPr>
      </w:pPr>
      <w:r>
        <w:rPr/>
        <w:t xml:space="preserve">դիմելու օրվանից, եթե դիմումը և անհրաժեշտ փաստաթղթերը ներկայացվել են 2019 թվականի դեկտեմբերի 1-ից հետո:»: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Uույն oրենքն ուժի մեջ է մտնում 2019թ. հունիսի 1-ից։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EA6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FA7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841C0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51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2026-04-03T23:24:24+04:00</dcterms:created>
  <dcterms:modified xsi:type="dcterms:W3CDTF">2026-04-03T23:24:24+04:00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