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«ՍԵՅՍՄԻԿ ՊԱՇՏՊԱՆՈՒԹՅԱՆ ՄԱՍԻՆ» ՀՀ ՕՐԵՆՔՈՒՄ ՓՈՓՈԽՈՒԹՅՈՒՆ ԿԱՏԱՐԵԼՈՒ ՄԱՍԻՆ» ՀԱՅԱՍՏԱՆԻ ՀԱՆՐԱՊԵՏՈՒԹՅԱՆ ՕՐԵՆՔԻ ԿԻՐԱՐԿՈՒՄՆ ԱՊԱՀՈՎՈՂ ՄԻՋՈՑԱՌՈՒՄՆԵՐԸ ՀԱՍՏԱՏԵԼՈՒ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ՎԱՐՉԱՊԵՏ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2017 թվականի _________ «_____»-ի  N ____- 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«ՍԵՅՍՄԻԿ ՊԱՇՏՊԱՆՈՒԹՅԱՆ ՄԱՍԻՆ» ՀՀ ՕՐԵՆՔՈՒՄ ՓՈՓՈԽՈՒԹՅՈՒՆ ԿԱՏԱՐԵԼՈՒ ՄԱՍԻՆ»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ՕՐԵՆՔԻ</w:t>
      </w:r>
    </w:p>
    <w:p>
      <w:pPr/>
      <w:r>
        <w:rPr>
          <w:b w:val="1"/>
          <w:bCs w:val="1"/>
        </w:rPr>
        <w:t xml:space="preserve">ԿԻՐԱՐԿՈՒՄՆ ԱՊԱՀՈՎՈՂ ՄԻՋՈՑԱՌՈՒՄՆԵՐԸ ՀԱՍՏԱՏԵԼՈՒ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2004 թվականի ապրիլի 8-ի</w:t>
      </w:r>
      <w:br/>
      <w:r>
        <w:rPr/>
        <w:t xml:space="preserve"> N 541-Ն որոշման 1-ին կետին համապատասխան՝</w:t>
      </w:r>
    </w:p>
    <w:p>
      <w:pPr/>
      <w:r>
        <w:rPr/>
        <w:t xml:space="preserve">Հաստատել «Սեյսմիկ պաշտպանության մասին» ՀՀ օրենքում փոփոխություն կատարելու մասին» Հայաստանի Հանրապետության 2017 թվականի մարտի 1-ի ՀՕ-53-Ն օրենքի կիրարկումն ապահովող միջոցառումները` համաձայն հավելվածի:</w:t>
      </w:r>
    </w:p>
    <w:p>
      <w:pPr/>
      <w:br/>
      <w:r>
        <w:rPr/>
        <w:t xml:space="preserve">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                                                      ԿԱՐԵՆ ԿԱՐԱՊԵՏՅԱՆ</w:t>
      </w:r>
    </w:p>
    <w:p>
      <w:pPr/>
      <w:br/>
      <w:r>
        <w:rPr>
          <w:b w:val="1"/>
          <w:bCs w:val="1"/>
        </w:rPr>
        <w:t xml:space="preserve"> </w:t>
      </w:r>
    </w:p>
    <w:p>
      <w:pPr>
        <w:jc w:val="start"/>
      </w:pPr>
      <w:r>
        <w:rPr/>
        <w:t xml:space="preserve">Հավելված</w:t>
      </w:r>
    </w:p>
    <w:p>
      <w:pPr>
        <w:jc w:val="both"/>
      </w:pPr>
      <w:r>
        <w:rPr/>
        <w:t xml:space="preserve">ՀՀ վարչապետի 2017 թվականի</w:t>
      </w:r>
    </w:p>
    <w:p>
      <w:pPr>
        <w:jc w:val="both"/>
      </w:pPr>
      <w:r>
        <w:rPr/>
        <w:t xml:space="preserve">____________-ի N_______-Ն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«ՍԵՅՍՄԻԿ ՊԱՇՏՊԱՆՈՒԹՅԱՆ ՄԱՍԻՆ» ՀՀ ՕՐԵՆՔՈՒՄ ՓՈՓՈԽՈՒԹՅՈՒՆ ԿԱՏԱՐԵԼՈՒ ՄԱՍԻՆ»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ՕՐԵՆՔԻ </w:t>
      </w:r>
      <w:r>
        <w:rPr>
          <w:b w:val="1"/>
          <w:bCs w:val="1"/>
        </w:rPr>
        <w:t xml:space="preserve">ԿԻՐԱՐԿՈՒՄՆ</w:t>
      </w:r>
      <w:r>
        <w:rPr/>
        <w:t xml:space="preserve"> </w:t>
      </w:r>
      <w:r>
        <w:rPr>
          <w:b w:val="1"/>
          <w:bCs w:val="1"/>
        </w:rPr>
        <w:t xml:space="preserve">ԱՊԱՀՈՎՈՂ</w:t>
      </w:r>
      <w:r>
        <w:rPr/>
        <w:t xml:space="preserve"> </w:t>
      </w:r>
      <w:r>
        <w:rPr>
          <w:b w:val="1"/>
          <w:bCs w:val="1"/>
        </w:rPr>
        <w:t xml:space="preserve">ՄԻՋՈՑԱՌՈՒՄՆԵՐ</w:t>
      </w:r>
      <w:r>
        <w:rPr>
          <w:b w:val="1"/>
          <w:bCs w:val="1"/>
        </w:rPr>
        <w:t xml:space="preserve">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4395" w:type="dxa"/>
        <w:gridCol w:w="2265" w:type="dxa"/>
        <w:gridCol w:w="2130" w:type="dxa"/>
        <w:gridCol w:w="2265" w:type="dxa"/>
        <w:gridCol w:w="3255" w:type="dxa"/>
      </w:tblGrid>
      <w:tblPr>
        <w:tblW w:w="14325" w:type="dxa"/>
        <w:tblLayout w:type="autofit"/>
      </w:tblPr>
      <w:tr>
        <w:trPr/>
        <w:tc>
          <w:tcPr>
            <w:tcW w:w="4395" w:type="dxa"/>
            <w:noWrap/>
          </w:tcPr>
          <w:p>
            <w:pPr/>
            <w:r>
              <w:rPr/>
              <w:t xml:space="preserve">Միջոցառման անվանումը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Իրավական ակտի նախագիծը ներկայացնելու համար</w:t>
            </w:r>
          </w:p>
          <w:p>
            <w:pPr/>
            <w:r>
              <w:rPr/>
              <w:t xml:space="preserve">պատասխանատու պետական կառավարման մարմնի անվանումը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Իրավական ակտի նախագիծը ներկայացնելու ժամկետը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Իրավական ակտն ընդունելու առնչությամբ իրականացվող միջոցառումների ֆինանսական</w:t>
            </w:r>
            <w:br/>
            <w:r>
              <w:rPr/>
              <w:t xml:space="preserve"> ապահովման</w:t>
            </w:r>
          </w:p>
          <w:p>
            <w:pPr/>
            <w:r>
              <w:rPr/>
              <w:t xml:space="preserve">աղբյուրը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Հղում՝</w:t>
            </w:r>
          </w:p>
          <w:p>
            <w:pPr/>
            <w:r>
              <w:rPr/>
              <w:t xml:space="preserve">«Սեյսմիկ պաշտպանության մասին» ՀՀ օրենքին</w:t>
            </w:r>
          </w:p>
        </w:tc>
      </w:tr>
      <w:tr>
        <w:trPr/>
        <w:tc>
          <w:tcPr>
            <w:tcW w:w="439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4395" w:type="dxa"/>
            <w:noWrap/>
          </w:tcPr>
          <w:p>
            <w:pPr/>
            <w:r>
              <w:rPr/>
              <w:t xml:space="preserve">1. «Շենքերի և շինությունների սեյսմակայունության և տեխ­նիկական վիճակի պարտադիր գույքագրման կարգը սահ­մա­նելու մասին» ՀՀ կառավա­րության որոշման նախագծի ներկայացում ՀՀ կառա­վա­րու­թյուն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ՀՀ արտակարգ իրավիճակների նախարա­­րություն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2020թ.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Հոդված 10, 2-րդ կետ</w:t>
            </w:r>
          </w:p>
        </w:tc>
      </w:tr>
      <w:tr>
        <w:trPr/>
        <w:tc>
          <w:tcPr>
            <w:tcW w:w="4395" w:type="dxa"/>
            <w:noWrap/>
          </w:tcPr>
          <w:p>
            <w:pPr/>
            <w:r>
              <w:rPr/>
              <w:t xml:space="preserve">2. «Սեյսմիկ ռիսկի նվազեցման մարզային ծրագրերի հաստատման մասին» ՀՀ կառավա­րության որոշման նախագծի ներկայա­ցում ՀՀ կառա­վա­րու­թյուն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ՀՀ արտակարգ իրավիճակների նախարա­­րություն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2018թ.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Հոդված 11, 1-ին կետի 2-րդ ենթակետ</w:t>
            </w:r>
          </w:p>
        </w:tc>
      </w:tr>
      <w:tr>
        <w:trPr/>
        <w:tc>
          <w:tcPr>
            <w:tcW w:w="4395" w:type="dxa"/>
            <w:noWrap/>
          </w:tcPr>
          <w:p>
            <w:pPr/>
            <w:r>
              <w:rPr/>
              <w:t xml:space="preserve"> 3. «Սեյսմիկ շրջանացման կիրառմամբ կազմվող հատուկ համալիր, ինչպես նաև համալիր փորձաքննության ենթա­կա քաղաքա­շի­նական փաստաթղթերի համաձայ­նեց­ման կարգը» ՀՀ կառա­վա­րության որոշման նախագծի ներկայա­­ցում ՀՀ կառա­վա­րու­թյուն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ՀՀ արտակարգ իրավիճակների նախարա­­րություն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2019թ.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Հոդված 19, 5-րդ կետ</w:t>
            </w:r>
          </w:p>
        </w:tc>
      </w:tr>
      <w:tr>
        <w:trPr/>
        <w:tc>
          <w:tcPr>
            <w:tcW w:w="4395" w:type="dxa"/>
            <w:noWrap/>
          </w:tcPr>
          <w:p>
            <w:pPr/>
            <w:r>
              <w:rPr/>
              <w:t xml:space="preserve">4. «Հայաստանի Հանրապե­տությունում ուժեղ երկրաշարժի կամ դրա սպառնալիքի, ինչպես նաև ընդհանուր սեյսմիկ իրավիճակի մասին բնակչու­թյան իրազեկման կարգը սահմանելու մասին» ՀՀ կառավարության որոշման նախագծի ներկայացում ՀՀ կառա­վա­րու­թյուն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ՀՀ արտակարգ իրավիճակների նախարա­­րություն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2017թ.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Հոդված 27, 1-ին կետ</w:t>
            </w:r>
          </w:p>
        </w:tc>
      </w:tr>
      <w:tr>
        <w:trPr/>
        <w:tc>
          <w:tcPr>
            <w:tcW w:w="4395" w:type="dxa"/>
            <w:noWrap/>
          </w:tcPr>
          <w:p>
            <w:pPr/>
            <w:r>
              <w:rPr/>
              <w:t xml:space="preserve">5. «Պետական ծրագրով նախատես­ված սեյսմիկ պաշտպանության ոլորտի աշխատանքների իրականացման կար­գերը հաստատելու մասին» ՀՀ ԱԻ նախարարի հրամանի նախագծի ներ­կայացում ՀՀ ԱԻ նախարարին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ՀՀ արտակարգ իրավիճակների նախարա­­րություն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2019թ.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Հոդված 6, 2-րդ կետի 5-րդ պարբերություն</w:t>
            </w:r>
          </w:p>
        </w:tc>
      </w:tr>
      <w:tr>
        <w:trPr/>
        <w:tc>
          <w:tcPr>
            <w:tcW w:w="4395" w:type="dxa"/>
            <w:noWrap/>
          </w:tcPr>
          <w:p>
            <w:pPr/>
            <w:r>
              <w:rPr/>
              <w:t xml:space="preserve">6. «Հայաստանի Հանրապե­տության տարածքում և դրա­նից դուրս հանրապե­տու­թյան համար վտանգավոր հեռավորու­թյան վրա հնարավոր ուժեղ երկրա­շարժի կանխատեսումը հաս­տա­տելու մասին» ՀՀ ԱԻ նախարարի հրամանի նախա­գծի ներ­­­կայացում ՀՀ ԱԻ նախարարին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ՀՀ արտակարգ իրավիճակների նախարա­­րություն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2019թ.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Հոդված 12, 1-ին կետի 3-րդ ենթակետ</w:t>
            </w:r>
          </w:p>
        </w:tc>
      </w:tr>
      <w:tr>
        <w:trPr/>
        <w:tc>
          <w:tcPr>
            <w:tcW w:w="4395" w:type="dxa"/>
            <w:noWrap/>
          </w:tcPr>
          <w:p>
            <w:pPr/>
            <w:r>
              <w:rPr/>
              <w:t xml:space="preserve">7. «Հատուկ, կարևոր և ընդհանուր նշանակության օբյեկտների տարածք­ների սեյսմիկ ռիսկի փորձագիտական գնահատումները հաստատելու մասին» ՀՀ ԱԻ նախարարի հրամանի նախագծի ներ­կայացում ՀՀ ԱԻ նախարարին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ՀՀ արտակարգ իրավիճակների նախարա­­րություն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2020թ.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Հոդված 12, 1-ին կետի 6-րդ ենթակետ</w:t>
            </w:r>
          </w:p>
        </w:tc>
      </w:tr>
      <w:tr>
        <w:trPr/>
        <w:tc>
          <w:tcPr>
            <w:tcW w:w="4395" w:type="dxa"/>
            <w:noWrap/>
          </w:tcPr>
          <w:p>
            <w:pPr/>
            <w:r>
              <w:rPr/>
              <w:t xml:space="preserve">8. «Սեյսմիկ դիտարկումների ազգային բազմապա­րամետրային ցանցի ստեղծ­ման և զարգացման, դիտարկումների իրականացման, տեղեկատ­վու­թյան հավաքման և հաղորդման կարգը սահմանելու մասին» ՀՀ ԱԻ նախարարի հրամանի նախագծի ներ­կայացում ՀՀ ԱԻ նախարարին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ՀՀ արտակարգ իրավիճակների նախարա­­րություն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2018թ.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Հոդված 20, 6-րդ կետ</w:t>
            </w:r>
          </w:p>
        </w:tc>
      </w:tr>
      <w:tr>
        <w:trPr/>
        <w:tc>
          <w:tcPr>
            <w:tcW w:w="4395" w:type="dxa"/>
            <w:noWrap/>
          </w:tcPr>
          <w:p>
            <w:pPr/>
            <w:r>
              <w:rPr/>
              <w:t xml:space="preserve">9. Հայաստանի Հանրապե­տությունում ուժեղ երկրաշարժի սպառնալիքի դեպ­քում  ՀՀ արտակարգ իրավիճակների նախարարությունում «Հատուկ սեյսմիկ իրադրություն», իսկ ուժեղ երկրաշարժի դեպքում`  «Արտակարգ սեյսմիկ իրավի­ճակ» հայտարարելու, սեյս­միկ պաշտպանության ոլոր­տի Հայաստանի Հանրա­պե­տու­թյան պետական մարմնի և պետական ոչ առևտրային կազմա­կեր­պությունների գործո­ղություն­ները հատուկ սեյսմիկ իրադրությունում և արտակարգ սեյսմիկ իրավիճակում սահմա­նելու մասին» ՀՀ ԱԻ նախարարի հրամանի նախագծի ներ­կայացում ՀՀ ԱԻ նախարարին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ՀՀ արտակարգ իրավիճակների նախարա­­րություն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2017թ.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Ֆինանսա­վորում չի պահան­ջում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Հոդված 28, 5-րդ կետ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ԿԱՌԱՎԱՐՈՒԹՅԱՆ ԱՇԽԱՏԱԿԱԶՄԻ</w:t>
      </w:r>
    </w:p>
    <w:p>
      <w:pPr/>
      <w:r>
        <w:rPr/>
        <w:t xml:space="preserve">ՂԵԿԱՎԱՐ-ՆԱԽԱՐԱՐ                                                                                     ԴԱՎԻԹ ՀԱՐՈՒԹՅՈՒՆՅԱՆ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2026-04-01T19:21:51+04:00</dcterms:created>
  <dcterms:modified xsi:type="dcterms:W3CDTF">2026-04-01T19:21:51+04:00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