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2012 թվականի հոկտեմբերի 15-ի N 995-Ա որոշումն ուժը կորցրած ճանաչելու մասին» Հայաստանի Հանրապետության վարչապետի որոշման նախագիծ</w:t>
      </w:r>
      <w:bookmarkEnd w:id="0"/>
    </w:p>
    <w:p>
      <w:pPr>
        <w:jc w:val="center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____________ 2018 թվականի N ______-Ա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995-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ՈՒՄՆ</w:t>
      </w:r>
      <w:r>
        <w:rPr/>
        <w:t xml:space="preserve"> </w:t>
      </w:r>
      <w:r>
        <w:rPr>
          <w:b w:val="1"/>
          <w:bCs w:val="1"/>
        </w:rPr>
        <w:t xml:space="preserve">ՈՒԺԸ ԿՈՐՑՐԱԾ ՃԱՆԱՉԵԼՈՒ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Համաձայն Նորմատիվ իրավական ակտերի մասին Հայաստանի Հանրապետության օրենքի 37-րդ հոդվածի 1-ին մասի՝</w:t>
      </w:r>
    </w:p>
    <w:p>
      <w:pPr/>
      <w:r>
        <w:rPr/>
        <w:t xml:space="preserve">        ՈՒժը կորցրած ճանաչել   Հայաստանի Հանրապետության վարչապետի 2012 թվականի հոկտեմբերի 15-ի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օրենսդրությունը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վրամիության՝</w:t>
      </w:r>
      <w:r>
        <w:rPr/>
        <w:t xml:space="preserve"> </w:t>
      </w: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անասնաբուժության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բուսասանիտարիայի</w:t>
      </w:r>
      <w:r>
        <w:rPr/>
        <w:t xml:space="preserve"> </w:t>
      </w:r>
      <w:r>
        <w:rPr>
          <w:b w:val="1"/>
          <w:bCs w:val="1"/>
        </w:rPr>
        <w:t xml:space="preserve">բնագավառների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օրենսդրության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մոտարկման</w:t>
      </w:r>
      <w:r>
        <w:rPr/>
        <w:t xml:space="preserve"> </w:t>
      </w:r>
      <w:r>
        <w:rPr>
          <w:b w:val="1"/>
          <w:bCs w:val="1"/>
        </w:rPr>
        <w:t xml:space="preserve">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  N 995-Ա որոշումը:</w:t>
      </w:r>
    </w:p>
    <w:p>
      <w:pPr/>
      <w:r>
        <w:rPr/>
        <w:t xml:space="preserve">`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2026-04-04T00:00:08+04:00</dcterms:created>
  <dcterms:modified xsi:type="dcterms:W3CDTF">2026-04-04T00:00:08+04:00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