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«ՍԱՀՄԱՆԱԴՐԱԿԱՆ ԴԱՏԱՐԱՆԻ ՄԱՍԻՆ» ՀԱՅԱՍՏԱՆԻ ՀԱՆՐԱՊԵՏՈՒԹՅԱՆ ՍԱՀՄԱՆԱԴՐԱԿԱՆ ՕՐԵՆՔՈՒՄ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ՍԱՀՄԱՆԱԴՐԱԿԱՆ ՕՐԵՆՔԸ</w:t>
      </w:r>
    </w:p>
    <w:p>
      <w:pPr>
        <w:jc w:val="center"/>
      </w:pPr>
      <w:r>
        <w:rPr>
          <w:b w:val="1"/>
          <w:bCs w:val="1"/>
        </w:rPr>
        <w:t xml:space="preserve">«ՍԱՀՄԱՆԱԴՐԱԿԱՆ ԴԱՏԱՐԱՆԻ ՄԱՍԻՆ» ՀԱՅԱՍՏԱՆԻ ՀԱՆՐԱՊԵՏՈՒԹՅԱՆ ՍԱՀՄԱՆԱԴՐԱԿԱՆ ՕՐԵՆՔՈՒՄ ՓՈՓՈԽՈՒԹՅՈՒՆՆԵՐ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 </w:t>
      </w:r>
      <w:r>
        <w:rPr>
          <w:b w:val="1"/>
          <w:bCs w:val="1"/>
        </w:rPr>
        <w:t xml:space="preserve">«Սահմանադրական դատարանի մասին» Հայաստանի Հանրապետության 2018 թվականի հունվարի 17-ի ՀՕ-42-Ն օրենքի (այսուհետ՝ Օրենք) 21-րդ հոդվածի 3-րդ և 4-րդ մասերը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«</w:t>
      </w:r>
      <w:r>
        <w:rPr/>
        <w:t xml:space="preserve">3.  Սահմանադրական դատարանի աշխատակազմում առանձին պաշտոնների առանձնահատկություններից ելնելով` պաշտոնները զբաղեցվում են «Քաղաքացիական ծառայության մասին» Հայաստանի Հանրապետության օրենքով սահմանված  կարգով և «Դատական դեպարտամենտում ծառայության մասին» օրենքով սահմանված  կարգով:</w:t>
      </w:r>
    </w:p>
    <w:p>
      <w:pPr>
        <w:numPr>
          <w:ilvl w:val="0"/>
          <w:numId w:val="2"/>
        </w:numPr>
      </w:pPr>
      <w:r>
        <w:rPr/>
        <w:t xml:space="preserve">Սահմանադրական դատարանի աշխատակազմի ղեկավարին պաշտոնի է նշանակում և պաշտոնից ազատում Սահմանադրական դատարանի նախագահը: Սահմանադրական դատարանի աշխատակազմի ղեկավարի պաշտոնը վարչական պաշտոն է:»: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9-րդ գլուխը շարադրել նոր խմբագրությամբ՝ հետևյալ բովանդակությամբ.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 </w:t>
      </w:r>
    </w:p>
    <w:p>
      <w:pPr/>
      <w:r>
        <w:rPr>
          <w:b w:val="1"/>
          <w:bCs w:val="1"/>
        </w:rPr>
        <w:t xml:space="preserve">«ԳԼՈՒԽ 9</w:t>
      </w:r>
    </w:p>
    <w:p>
      <w:pPr/>
      <w:r>
        <w:rPr>
          <w:b w:val="1"/>
          <w:bCs w:val="1"/>
        </w:rPr>
        <w:t xml:space="preserve">ԾԱՌԱՅՈՒԹՅՈՒՆԸ</w:t>
      </w:r>
      <w:r>
        <w:rPr/>
        <w:t xml:space="preserve"> </w:t>
      </w:r>
      <w:r>
        <w:rPr>
          <w:b w:val="1"/>
          <w:bCs w:val="1"/>
        </w:rPr>
        <w:t xml:space="preserve">ՍԱՀՄԱՆԱԴՐԱԿԱՆ</w:t>
      </w:r>
      <w:r>
        <w:rPr/>
        <w:t xml:space="preserve"> </w:t>
      </w:r>
      <w:r>
        <w:rPr>
          <w:b w:val="1"/>
          <w:bCs w:val="1"/>
        </w:rPr>
        <w:t xml:space="preserve">ԴԱՏԱՐԱՆԻ</w:t>
      </w:r>
      <w:r>
        <w:rPr/>
        <w:t xml:space="preserve"> </w:t>
      </w:r>
      <w:r>
        <w:rPr>
          <w:b w:val="1"/>
          <w:bCs w:val="1"/>
        </w:rPr>
        <w:t xml:space="preserve">ԱՇԽԱՏԱԿԱԶՄՈՒՄ</w:t>
      </w:r>
    </w:p>
    <w:p>
      <w:pPr/>
      <w:r>
        <w:rPr/>
        <w:t xml:space="preserve"> </w:t>
      </w:r>
    </w:p>
    <w:tbl>
      <w:tblGrid>
        <w:gridCol w:w="1515" w:type="dxa"/>
        <w:gridCol w:w="8100" w:type="dxa"/>
      </w:tblGrid>
      <w:tblPr>
        <w:tblW w:w="5100" w:type="pct"/>
        <w:tblLayout w:type="autofit"/>
      </w:tblPr>
      <w:tr>
        <w:trPr/>
        <w:tc>
          <w:tcPr>
            <w:tcW w:w="1515" w:type="dxa"/>
            <w:noWrap/>
          </w:tcPr>
          <w:p>
            <w:pPr/>
            <w:r>
              <w:rPr>
                <w:b w:val="1"/>
                <w:bCs w:val="1"/>
              </w:rPr>
              <w:t xml:space="preserve">Հո</w:t>
            </w:r>
            <w:r>
              <w:rPr>
                <w:b w:val="1"/>
                <w:bCs w:val="1"/>
              </w:rPr>
              <w:t xml:space="preserve">դված 87.</w:t>
            </w:r>
          </w:p>
        </w:tc>
        <w:tc>
          <w:tcPr>
            <w:tcW w:w="8100" w:type="dxa"/>
            <w:noWrap/>
          </w:tcPr>
          <w:p>
            <w:pPr/>
            <w:r>
              <w:rPr>
                <w:b w:val="1"/>
                <w:bCs w:val="1"/>
              </w:rPr>
              <w:t xml:space="preserve">Ծա</w:t>
            </w:r>
            <w:r>
              <w:rPr>
                <w:b w:val="1"/>
                <w:bCs w:val="1"/>
              </w:rPr>
              <w:t xml:space="preserve">ռայության առանձնահատկությունները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Սահմանադրական դատարանի աշխատակազմում մասնագիտական գործունեությունը, բացառությամբ՝ տեխնիկական սպասարկման գործառույթների հետ կապված աշխատանքային գործունեության, քաղաքացիական ծառայություն է:Աշխատակազմում համապատասխան հաստիքներ զբաղեցնող աշխատողները քաղաքացիական ծառայողներ են, իսկ դատավորին կցված ծառայողները՝ դատական ծառայողներ:</w:t>
      </w:r>
    </w:p>
    <w:p>
      <w:pPr>
        <w:numPr>
          <w:ilvl w:val="0"/>
          <w:numId w:val="3"/>
        </w:numPr>
      </w:pPr>
      <w:r>
        <w:rPr/>
        <w:t xml:space="preserve">Սահմանադրական դատարանում իրականացվող դատական ծառայության հետ կապված իրավահարաբերությունների վրա «Դատական դեպարտամենտում ծառայության մասին» օրենքի դրույթները տարածվում են այնքանով, որքանով դրանք չեն հակասում սույն օրենքին:»:</w:t>
      </w:r>
    </w:p>
    <w:p>
      <w:pPr/>
      <w:r>
        <w:rPr>
          <w:b w:val="1"/>
          <w:bCs w:val="1"/>
        </w:rPr>
        <w:t xml:space="preserve">Հոդված 3. </w:t>
      </w:r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9BEC2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A27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2026-03-31T04:30:55+04:00</dcterms:created>
  <dcterms:modified xsi:type="dcterms:W3CDTF">2026-03-31T04:30:55+04:00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