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-ում լիզինգային գործունեությունը զարգացնելու նպատակով մշակված մի շարք իրավական ակտերի նախագծերի փաթեթներ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ՔԱՂԱՔԱՑԻԱԿԱՆ ՕՐԵՆՍԳՐՔՈՒՄ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Հայաստանի Հանրապետության 1998 թվականի մայիսի 5-ի քաղաքացիական օրենսգրքի (այսուհետ` Օրենսգիրք) 609-րդ հոդվածի 3-րդ մասն ուժը կորցրած ճանաչել: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628-րդ հոդվածում «ֆինանսական վարձակալություն» բառերը փոխարինել «լիզինգ» բառով: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Օրենսգրքի 35-րդ գլխի 6-րդ պարագրաֆը շարադրել հետևյալ խմբագրությամբ՝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b w:val="1"/>
          <w:bCs w:val="1"/>
        </w:rPr>
        <w:t xml:space="preserve">§</w:t>
      </w:r>
      <w:r>
        <w:rPr/>
        <w:t xml:space="preserve">6 . </w:t>
      </w:r>
      <w:r>
        <w:rPr>
          <w:b w:val="1"/>
          <w:bCs w:val="1"/>
        </w:rPr>
        <w:t xml:space="preserve">ԼԻԶԻՆԳ</w:t>
      </w:r>
    </w:p>
    <w:p>
      <w:pPr/>
      <w:r>
        <w:rPr/>
        <w:t xml:space="preserve">Հոդված 677. Lիզինգ</w:t>
      </w:r>
    </w:p>
    <w:p>
      <w:pPr>
        <w:numPr>
          <w:ilvl w:val="0"/>
          <w:numId w:val="2"/>
        </w:numPr>
      </w:pPr>
      <w:r>
        <w:rPr/>
        <w:t xml:space="preserve">Լիզինգի պայմանագրով` լիզինգատուն պարտավորվում է լիզինգառուի նշած գույքը սեփականության իրավունքով ձեռք բերել լիզինգառուի կողմից որոշված վաճառողից և վճարի դիմաց հանձնել լիզինգառուի ժամանակավոր տիրապետմանը և օգտագործմանը: Այդ դեպքում լիզինգատուն պատասխանատվություն չի կրում լիզինգի առարկայի և վաճառողի ընտրության համար:</w:t>
      </w:r>
    </w:p>
    <w:p>
      <w:pPr>
        <w:numPr>
          <w:ilvl w:val="0"/>
          <w:numId w:val="2"/>
        </w:numPr>
      </w:pPr>
      <w:r>
        <w:rPr/>
        <w:t xml:space="preserve">Լիզինգի պայմանագրով կարող է նախատեսվել, որ վաճառողի և ձեռք բերվող գույքի ընտրությունը կատարում է լիզինգատուն:</w:t>
      </w:r>
    </w:p>
    <w:p>
      <w:pPr>
        <w:numPr>
          <w:ilvl w:val="0"/>
          <w:numId w:val="2"/>
        </w:numPr>
      </w:pPr>
      <w:r>
        <w:rPr/>
        <w:t xml:space="preserve">Լիզինգի պայմանագրով կարող է նախատեսվել, որ լիզինգով տրամադրված գույքը, լիզինգի ժամկետի ավարտից հետո կամ մինչև դրա ավարտը, անցնում է լիզինգառուի սեփականությանը` վերջինիս կողմից պայմանագրով նախատեսված գինը վճարելու պայմանով:</w:t>
      </w:r>
    </w:p>
    <w:p>
      <w:pPr>
        <w:numPr>
          <w:ilvl w:val="0"/>
          <w:numId w:val="2"/>
        </w:numPr>
      </w:pPr>
      <w:r>
        <w:rPr/>
        <w:t xml:space="preserve">Լիզինգատուն, լիզինգառուի համար գույք ձեռք բերելիս վաճառողին ծանուցում է, որ գույքը նախատեսված է որոշակի անձի լիզինգով տրամադրելու համար:</w:t>
      </w:r>
    </w:p>
    <w:p>
      <w:pPr>
        <w:numPr>
          <w:ilvl w:val="0"/>
          <w:numId w:val="2"/>
        </w:numPr>
      </w:pPr>
      <w:r>
        <w:rPr/>
        <w:t xml:space="preserve">Լիզինգի տարատեսակներն են ՝ հետադարձ լիզինգը, երկրորդային լիզինգը:</w:t>
      </w:r>
    </w:p>
    <w:p>
      <w:pPr>
        <w:numPr>
          <w:ilvl w:val="0"/>
          <w:numId w:val="2"/>
        </w:numPr>
      </w:pPr>
      <w:r>
        <w:rPr/>
        <w:t xml:space="preserve">Լիզինգայի գործունեություն կարող են իրականացնել բանկերը կամ օրենքով սահմանված կարգով նման գործունեություն իրականացնելու թույլտվություն (լիցենզիա) ստացած մասնագիտացված կազմակերպությունները:</w:t>
      </w:r>
    </w:p>
    <w:p>
      <w:pPr/>
      <w:r>
        <w:rPr/>
        <w:t xml:space="preserve"> </w:t>
      </w:r>
    </w:p>
    <w:p>
      <w:pPr/>
      <w:r>
        <w:rPr/>
        <w:t xml:space="preserve">Հոդված 678. Լիզինգի պայմանագրով վաճառողի և լիզինգատուի պատասխանատվությունը</w:t>
      </w:r>
    </w:p>
    <w:p>
      <w:pPr>
        <w:numPr>
          <w:ilvl w:val="0"/>
          <w:numId w:val="3"/>
        </w:numPr>
      </w:pPr>
      <w:r>
        <w:rPr/>
        <w:t xml:space="preserve">Լիզինգի պայմանագրով լիզինգառուն իրավունք ունի գույքի որակի ու կոմպլեկտայնության, դրա մատակարարման ժամկետները խախտելու և վաճառողի կողմից պայմանագիրն անպատշաճ կատարելու դեպքերում անմիջականորեն վաճառողին ներկայացնել նրա և լիզինգատուի միջև կնքված առուվաճառքի պայմանագրից բխող պահանջներ: Ընդ որում, լիզինգառուն ձեռք է բերում գնորդի համար սույն օրենսգրքով նախատեսված իրավունքները և կրում է նրա պարտականությունները, բացի վաճառողի հետ առուվաճառքի պայմանագիրն առանց լիզինգատուի համաձայնության լուծելու իրավունքից ու ձեռք բերված գույքի համար վճարելու պարտականությունից:</w:t>
      </w:r>
    </w:p>
    <w:p>
      <w:pPr>
        <w:numPr>
          <w:ilvl w:val="0"/>
          <w:numId w:val="3"/>
        </w:numPr>
      </w:pPr>
      <w:r>
        <w:rPr/>
        <w:t xml:space="preserve">Լիզինգառուն և լիզինգատուն վաճառողի հետ հարաբերություններում համիրավ պարտատերեր են (հոդված 365):</w:t>
      </w:r>
    </w:p>
    <w:p>
      <w:pPr>
        <w:numPr>
          <w:ilvl w:val="0"/>
          <w:numId w:val="3"/>
        </w:numPr>
      </w:pPr>
      <w:r>
        <w:rPr/>
        <w:t xml:space="preserve">Եթե այլ բան նախատեսված չէ լիզինգի պայմանագրով, լիզինգատուն լիզինգառուի առջև պատասխանատվություն չի կրում առուվաճառքի պայմանագրից բխող պահանջները վաճառողի կողմից չկատարելու համար, բացառությամբ այն դեպքի, երբ վաճառող ընտրելու պատասխանատվությունը դրված է լիզինգատուի վրա: Վերջին դեպքում լիզինգառուն իրավունք ունի իր ընտրությամբ առուվաճառքի պայմանագրից բխող պահանջներն անմիջականորեն ներկայացնել ինչպես գույքը վաճառողին, այնպես էլ լիզինգատուին, որոնք համապարտ պատասխանատվություն են կրում լիզինգառուի առջև:</w:t>
      </w:r>
    </w:p>
    <w:p>
      <w:pPr>
        <w:numPr>
          <w:ilvl w:val="0"/>
          <w:numId w:val="3"/>
        </w:numPr>
      </w:pPr>
      <w:r>
        <w:rPr/>
        <w:t xml:space="preserve">Լիզինգառուի փոփոխության դեպքում, լիզինգի առարկայի նկատմամբ վաճառողին պահանջ ներկայացնելու իրավունքները անցնում են նոր լիզինգառուին: Այս դեպքում լիզինգատուն պարտավոր է ծանուցել վաճառողին նոր լիզինգառուի մասին:</w:t>
      </w:r>
    </w:p>
    <w:p>
      <w:pPr/>
      <w:r>
        <w:rPr/>
        <w:t xml:space="preserve">Հոդված 679. Հետադարձ լիզինգ</w:t>
      </w:r>
    </w:p>
    <w:p>
      <w:pPr>
        <w:numPr>
          <w:ilvl w:val="0"/>
          <w:numId w:val="4"/>
        </w:numPr>
      </w:pPr>
      <w:r>
        <w:rPr/>
        <w:t xml:space="preserve">Հետադարձ լիզինգի պայմանագիրը երկկողմ պայմանագիր է, որով լիզինգատուն պարտավորվում է վճարի դիմաց լիզինգառուի ժամանակավոր տիրապետմանը և օգտագործմանը հանձնել նրանից սեփականության իրավունքով ձեռքբերված գույքը: Հետադարձ լիզինգի պայմանագրի գործողության ավարտին լիզինգի առարկան հետ է անցնում լիզինգառուին ի սեփականություն:</w:t>
      </w:r>
    </w:p>
    <w:p>
      <w:pPr>
        <w:numPr>
          <w:ilvl w:val="0"/>
          <w:numId w:val="4"/>
        </w:numPr>
      </w:pPr>
      <w:r>
        <w:rPr/>
        <w:t xml:space="preserve">Հետադարձ լիզինգի պայմանագրով կարող է նախատեսվել, որ լիզինգով տրամադրված գույքը, լիզինգի ժամկետի լրանալուց հետո կամ մինչև դրա լրանալը, կրկին անցնում է լիզինգառուի սեփականությանը` վերջինիս կողմից պայմանագրով նախատեսված գինը վճարելու պայմանով:</w:t>
      </w:r>
    </w:p>
    <w:p>
      <w:pPr/>
      <w:r>
        <w:rPr/>
        <w:t xml:space="preserve">Հոդված 680. Երկրորդային լիզինգ</w:t>
      </w:r>
    </w:p>
    <w:p>
      <w:pPr>
        <w:numPr>
          <w:ilvl w:val="0"/>
          <w:numId w:val="5"/>
        </w:numPr>
      </w:pPr>
      <w:r>
        <w:rPr/>
        <w:t xml:space="preserve">Երկրորդային լիզինգը՝ լիզինգի պայմանագրի դադարման, վաղաժամկետ դադարեցման կամ լուծման արդյունքում լիզինգատուին վերադարձված լիզինգի առարկայի կրկին տրամադրումն է նոր լիզինգառուի տիրապետմանը և օգտագործմանը: Երկրորդային լիզինգի պայմանագրով կարող է նախատեսվել լիզինգի առարկայի սեփականության իրավունքի փոխանցում լիզինգառուին:</w:t>
      </w:r>
    </w:p>
    <w:p>
      <w:pPr>
        <w:numPr>
          <w:ilvl w:val="0"/>
          <w:numId w:val="5"/>
        </w:numPr>
      </w:pPr>
      <w:r>
        <w:rPr/>
        <w:t xml:space="preserve">Երկրորդային լիզինգի պայմանագիրը երկկողմ պայմանագիր է՝ լիզինգատուի և լիզինգառուի միջև:</w:t>
      </w:r>
    </w:p>
    <w:p>
      <w:pPr>
        <w:numPr>
          <w:ilvl w:val="0"/>
          <w:numId w:val="5"/>
        </w:numPr>
      </w:pPr>
      <w:r>
        <w:rPr/>
        <w:t xml:space="preserve">Երկրորդային լիզինգի ժամանակ լիզինգառուին է անցնում վաճառողին և լիզինգատուին լիզինգի առարկայի նկատմամբ պահանջ ներկայացնելու իրավունքը՝ սույն օրենսգրքի 678-րդ հոդվածին համապատասխան:</w:t>
      </w:r>
    </w:p>
    <w:p>
      <w:pPr/>
      <w:r>
        <w:rPr/>
        <w:t xml:space="preserve">Հոդված 681. Ենթալիզինգ և վարձակալություն</w:t>
      </w:r>
    </w:p>
    <w:p>
      <w:pPr>
        <w:numPr>
          <w:ilvl w:val="0"/>
          <w:numId w:val="6"/>
        </w:numPr>
      </w:pPr>
      <w:r>
        <w:rPr/>
        <w:t xml:space="preserve">Այն դեպքում, երբ լիզինգի պայմանագրով լիզինգառու է հանդիսանում սույն օրենսգրքի 677-րդ հոդվածի 6-րդ մասում նշված մասնագիտացված կազմակերպությունը, լիզինգառուն /ենթալիզինգատուն/ իրավունք ունի լիզինգի պայմանագրի պայմաններին համապատասխան վճարի դիմաց լիզինգի առարկան փոխանցել երրորդ կողմի՝ ենթալիզինգառուի տիրապետմանը եւ օգտագործմանը: Լիզինգի առարկան ենթալիզինգի հանձնման դեպքում վաճառողին պահանջի ներկայացման իրավունքն ըստ ենթալիզինգի պայմանագրի անցնում է ենթալիզինգառուին:</w:t>
      </w:r>
    </w:p>
    <w:p>
      <w:pPr>
        <w:numPr>
          <w:ilvl w:val="0"/>
          <w:numId w:val="6"/>
        </w:numPr>
      </w:pPr>
      <w:r>
        <w:rPr/>
        <w:t xml:space="preserve">Լիզինգի առարկան ենթալիզինգով փոխանցման համար լիզինգատուի գրավոր համաձայնությունը պարտադիր է:</w:t>
      </w:r>
    </w:p>
    <w:p>
      <w:pPr>
        <w:numPr>
          <w:ilvl w:val="0"/>
          <w:numId w:val="6"/>
        </w:numPr>
      </w:pPr>
      <w:r>
        <w:rPr/>
        <w:t xml:space="preserve">Ենթալիզինգի դեպքում լիզինգառուն չի ազատվում լիզինգի պայմանագրով նախատեսված պատասխանատվությունից:</w:t>
      </w:r>
    </w:p>
    <w:p>
      <w:pPr>
        <w:numPr>
          <w:ilvl w:val="0"/>
          <w:numId w:val="6"/>
        </w:numPr>
      </w:pPr>
      <w:r>
        <w:rPr/>
        <w:t xml:space="preserve">Ենթալիզինգի պայմանագիրը չի կարող կնքվել լիզինգի պայմանագրի ժամկետը գերազանցող ժամկետով:</w:t>
      </w:r>
    </w:p>
    <w:p>
      <w:pPr>
        <w:numPr>
          <w:ilvl w:val="0"/>
          <w:numId w:val="6"/>
        </w:numPr>
      </w:pPr>
      <w:r>
        <w:rPr/>
        <w:t xml:space="preserve">Ենթալիզինգի պայմանագրի նկատմամբ կիրառվում են լիզինգի պայմանագրի կանոնները, եթե այլ բան նախատեսված չէ օրենքով կամ այլ իրավական ակտերով:</w:t>
      </w:r>
    </w:p>
    <w:p>
      <w:pPr>
        <w:numPr>
          <w:ilvl w:val="0"/>
          <w:numId w:val="6"/>
        </w:numPr>
      </w:pPr>
      <w:r>
        <w:rPr/>
        <w:t xml:space="preserve">Լիզինգառուն, բացառությամբ սույն հոդվածի 1-ին մասի, իրավունք ունի լիզինգի առարկան տրամադրելու վարձակալության, միայն լիզինգատուի գրավոր համաձայնությամբ լիզինգի պայմանագրի պայմաններին պահպանման պարագայում:</w:t>
      </w:r>
    </w:p>
    <w:p>
      <w:pPr/>
      <w:r>
        <w:rPr/>
        <w:t xml:space="preserve">Հոդված 682. Լիզինգի պայմանագրի ձևը</w:t>
      </w:r>
    </w:p>
    <w:p>
      <w:pPr>
        <w:numPr>
          <w:ilvl w:val="0"/>
          <w:numId w:val="7"/>
        </w:numPr>
      </w:pPr>
      <w:r>
        <w:rPr/>
        <w:t xml:space="preserve">Լիզինգի պայմանագիրը կնքվում է գրավոր սույն օրենսգրքի 450 հոդվածի 3-րդ մասով սահմանված կարգով:</w:t>
      </w:r>
    </w:p>
    <w:p>
      <w:pPr>
        <w:numPr>
          <w:ilvl w:val="0"/>
          <w:numId w:val="7"/>
        </w:numPr>
      </w:pPr>
      <w:r>
        <w:rPr/>
        <w:t xml:space="preserve">Անշարժ գույքի լիզինգի պայմանագիրը ենթակա է նոտարական վավերացման:</w:t>
      </w:r>
    </w:p>
    <w:p>
      <w:pPr/>
      <w:r>
        <w:rPr/>
        <w:t xml:space="preserve"> </w:t>
      </w:r>
    </w:p>
    <w:p>
      <w:pPr/>
      <w:r>
        <w:rPr/>
        <w:t xml:space="preserve">Հոդված 683. Lիզինգի պայմանագրից ծագող իրավունքների գրանցումը</w:t>
      </w:r>
    </w:p>
    <w:p>
      <w:pPr>
        <w:numPr>
          <w:ilvl w:val="0"/>
          <w:numId w:val="8"/>
        </w:numPr>
      </w:pPr>
      <w:r>
        <w:rPr/>
        <w:t xml:space="preserve">Անշարժ գույքի լիզինգի պայմանագրից ծագող իրավունքները ենթակա են պետական գրանցման:</w:t>
      </w:r>
    </w:p>
    <w:p>
      <w:pPr>
        <w:numPr>
          <w:ilvl w:val="0"/>
          <w:numId w:val="8"/>
        </w:numPr>
      </w:pPr>
      <w:r>
        <w:rPr/>
        <w:t xml:space="preserve">Շարժական գույքի լիզինգի պայմանագրից ծագող իրավունքները ենթակա են գրանցման միայն օրենքով նախատեսված դեպքերում:</w:t>
      </w:r>
    </w:p>
    <w:p>
      <w:pPr/>
      <w:r>
        <w:rPr/>
        <w:t xml:space="preserve"> </w:t>
      </w:r>
    </w:p>
    <w:p>
      <w:pPr/>
      <w:r>
        <w:rPr/>
        <w:t xml:space="preserve">Հոդված 684. Լիզինգի պայմանագրի առարկան</w:t>
      </w:r>
    </w:p>
    <w:p>
      <w:pPr>
        <w:numPr>
          <w:ilvl w:val="0"/>
          <w:numId w:val="9"/>
        </w:numPr>
      </w:pPr>
      <w:r>
        <w:rPr/>
        <w:t xml:space="preserve">Լիզինգի պայմանագրի առարկա կարող է լինել ցանկացած չսպառվող գույք:</w:t>
      </w:r>
    </w:p>
    <w:p>
      <w:pPr>
        <w:numPr>
          <w:ilvl w:val="0"/>
          <w:numId w:val="9"/>
        </w:numPr>
      </w:pPr>
      <w:r>
        <w:rPr/>
        <w:t xml:space="preserve">Լիզինգատուն իրավունք ունի հսկողություն իրականացնել լիզինգի առարկայի օգտագործման նկատմամբ, այդ թվում նաև ենթալիզինգի և ենթավարձակալության դեպքում:</w:t>
      </w:r>
    </w:p>
    <w:p>
      <w:pPr/>
      <w:r>
        <w:rPr/>
        <w:t xml:space="preserve"> </w:t>
      </w:r>
    </w:p>
    <w:p>
      <w:pPr/>
      <w:r>
        <w:rPr/>
        <w:t xml:space="preserve">Հոդված 684.1. Լիզինգի առարկայի նկատմամբ սեփականության իրավունքը</w:t>
      </w:r>
    </w:p>
    <w:p>
      <w:pPr>
        <w:numPr>
          <w:ilvl w:val="0"/>
          <w:numId w:val="10"/>
        </w:numPr>
      </w:pPr>
      <w:r>
        <w:rPr/>
        <w:t xml:space="preserve">Լիզինգառուի ժամանակավոր տիրապետմանը եւ օգտագործմանը հանձնված լիզինգի առարկան հանդիսանում է լիզինգատուի սեփականությունը:</w:t>
      </w:r>
    </w:p>
    <w:p>
      <w:pPr>
        <w:numPr>
          <w:ilvl w:val="0"/>
          <w:numId w:val="10"/>
        </w:numPr>
      </w:pPr>
      <w:r>
        <w:rPr/>
        <w:t xml:space="preserve">Լիզինգի առարկայի տիրապետման եւ օգտագործման իրավունքն ամբողջ ծավալով անցնում է լիզինգառուին, եթե այլ բան նախատեսված չէ պայմանագրով:</w:t>
      </w:r>
    </w:p>
    <w:p>
      <w:pPr/>
      <w:r>
        <w:rPr/>
        <w:t xml:space="preserve"> </w:t>
      </w:r>
    </w:p>
    <w:p>
      <w:pPr/>
      <w:r>
        <w:rPr/>
        <w:t xml:space="preserve">Հոդված 684.2. Լիզինգի առարկան լիզինգառուին հանձնելը</w:t>
      </w:r>
    </w:p>
    <w:p>
      <w:pPr>
        <w:numPr>
          <w:ilvl w:val="0"/>
          <w:numId w:val="11"/>
        </w:numPr>
      </w:pPr>
      <w:r>
        <w:rPr/>
        <w:t xml:space="preserve">Լիզինգատուն պարտավոր է լիզինգի առարկան լիզինգառուին տրամադրել լիզինգի պայմանագրի պայմաններին համապատասխան:</w:t>
      </w:r>
    </w:p>
    <w:p>
      <w:pPr>
        <w:numPr>
          <w:ilvl w:val="0"/>
          <w:numId w:val="11"/>
        </w:numPr>
      </w:pPr>
      <w:r>
        <w:rPr/>
        <w:t xml:space="preserve">Լիզինգի առարկան տրամադրվում է լիզինգով դրա բոլոր պատկանելիքներով ու դրան վերաբերող փաստաթղթերով (տեխնիկական անձնագիր, որակի հավաստագիր և այլն), եթե այլ բան նախատեսված չէ պայմանագրով:</w:t>
      </w:r>
    </w:p>
    <w:p>
      <w:pPr/>
      <w:r>
        <w:rPr/>
        <w:t xml:space="preserve"> </w:t>
      </w:r>
    </w:p>
    <w:p>
      <w:pPr/>
      <w:r>
        <w:rPr/>
        <w:t xml:space="preserve">Հոդված 684.3. Լիզինգային վճար</w:t>
      </w:r>
    </w:p>
    <w:p>
      <w:pPr>
        <w:numPr>
          <w:ilvl w:val="0"/>
          <w:numId w:val="12"/>
        </w:numPr>
      </w:pPr>
      <w:r>
        <w:rPr/>
        <w:t xml:space="preserve">Լիզինգային վճարը այն գումարն է, որը վճարվում է լիզինգառուի կողմից լիզինգային պայմանագրով սահմանված չափով և ժամկետներում, որը բաղկացած է՝</w:t>
      </w:r>
    </w:p>
    <w:p>
      <w:pPr>
        <w:numPr>
          <w:ilvl w:val="1"/>
          <w:numId w:val="12"/>
        </w:numPr>
      </w:pPr>
      <w:r>
        <w:rPr/>
        <w:t xml:space="preserve">լիզինգի առարկայի արժեքից (այդ թվում մինչև լիզինգի առարկայի հանձնման-ընդունման պահը կատարված նախնական վճարից) և պայմանագրով սահմանված տոկոսի գումարից, եթե լիզինգի պայմանագրով նախատեսվում է լիզինգի առարկային սեփականության իրավունքի փոխանցում լիզինգառուին;</w:t>
      </w:r>
    </w:p>
    <w:p>
      <w:pPr>
        <w:numPr>
          <w:ilvl w:val="1"/>
          <w:numId w:val="12"/>
        </w:numPr>
      </w:pPr>
      <w:r>
        <w:rPr/>
        <w:t xml:space="preserve">լիզինգի պայմանագրով սահմանված տոկոսի գումարից, եթե լիզինգի պայմանագրով չի նախատեսվում լիզինգի առարկայի սեփականության իրավունքի փոխանցում լիզինգառուին:</w:t>
      </w:r>
    </w:p>
    <w:p>
      <w:pPr/>
      <w:r>
        <w:rPr/>
        <w:t xml:space="preserve"> </w:t>
      </w:r>
    </w:p>
    <w:p>
      <w:pPr/>
      <w:r>
        <w:rPr/>
        <w:t xml:space="preserve">Հոդված 684.4. Լիզինգի առարկայի պահպանությունը և բարելավումները</w:t>
      </w:r>
    </w:p>
    <w:p>
      <w:pPr>
        <w:numPr>
          <w:ilvl w:val="0"/>
          <w:numId w:val="13"/>
        </w:numPr>
      </w:pPr>
      <w:r>
        <w:rPr/>
        <w:t xml:space="preserve">Լիզինգի պայմանագիրը օրենքով կամ պայմանագրով սահմանված դեպքերում դադարելու կամ լուծվելու դեպքում լիզինգառուն պարտավոր է լիզինգատուին վերադարձնել գույքն լիզինգառուի կողմից ստացված վիճակում` բնականոն մաշվածության հաշվառմամբ:</w:t>
      </w:r>
    </w:p>
    <w:p>
      <w:pPr>
        <w:numPr>
          <w:ilvl w:val="0"/>
          <w:numId w:val="13"/>
        </w:numPr>
      </w:pPr>
      <w:r>
        <w:rPr/>
        <w:t xml:space="preserve">Լիզինգառուն պարտավոր է իր հաշվին իրականացնել լիզինգի առարկայի տեխնիկական սպասարկումը եւ ապահովել դրա պահպանությունը, ինչպես նաեւ կատարել լիզինգի առարկայի հիմնական եւ ընթացիկ վերանորոգումը, եթե այլ բան նախատեսված չէ լիզինգի պայմանագրով:</w:t>
      </w:r>
    </w:p>
    <w:p>
      <w:pPr>
        <w:numPr>
          <w:ilvl w:val="0"/>
          <w:numId w:val="13"/>
        </w:numPr>
      </w:pPr>
      <w:r>
        <w:rPr/>
        <w:t xml:space="preserve">Լիզինգի առարկա հանդիսացող անշարժ գույքի հիմնական վերանորոգումը կատարում է լիզինգատուն, եթե այլ բան նախատեսված է չէ պայմանագրով:</w:t>
      </w:r>
    </w:p>
    <w:p>
      <w:pPr>
        <w:numPr>
          <w:ilvl w:val="0"/>
          <w:numId w:val="13"/>
        </w:numPr>
      </w:pPr>
      <w:r>
        <w:rPr/>
        <w:t xml:space="preserve">Լիզինգի առարկայի բարելավումների նկատմամբ կիրառվում են սույն օրենսգրքի 626-րդ հոդվածի պահանջները:</w:t>
      </w:r>
    </w:p>
    <w:p>
      <w:pPr/>
      <w:r>
        <w:rPr/>
        <w:t xml:space="preserve"> </w:t>
      </w:r>
    </w:p>
    <w:p>
      <w:pPr/>
      <w:r>
        <w:rPr/>
        <w:t xml:space="preserve">Հոդված 684.5. Լիզինգի պայմանագրի լուծումը</w:t>
      </w:r>
    </w:p>
    <w:p>
      <w:pPr>
        <w:numPr>
          <w:ilvl w:val="0"/>
          <w:numId w:val="14"/>
        </w:numPr>
      </w:pPr>
      <w:r>
        <w:rPr/>
        <w:t xml:space="preserve">Լիզինգատուի պահանջով լիզինգի պայմանագիրը կարող է միակողմանի լուծվել, եթե՝</w:t>
      </w:r>
    </w:p>
    <w:p>
      <w:pPr>
        <w:numPr>
          <w:ilvl w:val="0"/>
          <w:numId w:val="15"/>
        </w:numPr>
      </w:pPr>
      <w:r>
        <w:rPr/>
        <w:t xml:space="preserve">լիզինգառուի կողմից լիզինգի առարկայի օգտագործումը չի համապատասխանում լիզինգի պայմանագրի պայմաններին կամ լիզինգի առարկայի նշանակությանը,</w:t>
      </w:r>
    </w:p>
    <w:p>
      <w:pPr>
        <w:numPr>
          <w:ilvl w:val="0"/>
          <w:numId w:val="15"/>
        </w:numPr>
      </w:pPr>
      <w:r>
        <w:rPr/>
        <w:t xml:space="preserve">եթե լիզինգառուն սահմանափակում է լիզինգատուի հսկողության իրավունքը լիզինգի առարկայի նկատմամբ,</w:t>
      </w:r>
    </w:p>
    <w:p>
      <w:pPr>
        <w:numPr>
          <w:ilvl w:val="0"/>
          <w:numId w:val="15"/>
        </w:numPr>
      </w:pPr>
      <w:r>
        <w:rPr/>
        <w:t xml:space="preserve">լիզինգառուն լիզինգի պայմանագրով սահմանված ժամկետում ավելի քան երկու անգամ անընդմեջ չի վճարել հերթական լիզինգային վճարը:</w:t>
      </w:r>
    </w:p>
    <w:p>
      <w:pPr>
        <w:numPr>
          <w:ilvl w:val="0"/>
          <w:numId w:val="16"/>
        </w:numPr>
      </w:pPr>
      <w:r>
        <w:rPr/>
        <w:t xml:space="preserve">Լիզինգառուի պահանջով լիզինգի պայմանագիրը կարող է միակողմանի լուծվել, եթե՝</w:t>
      </w:r>
    </w:p>
    <w:p>
      <w:pPr>
        <w:numPr>
          <w:ilvl w:val="0"/>
          <w:numId w:val="17"/>
        </w:numPr>
      </w:pPr>
      <w:r>
        <w:rPr/>
        <w:t xml:space="preserve">Լիզինգատուն լիզինգառուի տիրապետմանը և օգտագործմանը չի տրամադրել լիզինգի առարկան պայմանագրով սահմանված ժամկետից 30 օր կետանցով, եթե այլ ժամկետ սահմանված չէ պայմանագրով.</w:t>
      </w:r>
    </w:p>
    <w:p>
      <w:pPr>
        <w:numPr>
          <w:ilvl w:val="0"/>
          <w:numId w:val="17"/>
        </w:numPr>
      </w:pPr>
      <w:r>
        <w:rPr/>
        <w:t xml:space="preserve">Լիզինգատուն չի իրականացրել լիզինգի առարկայի հիմնական վերանորոգումը, եթե համաձայն օրենքի կամ պայմանագրի դա վերջինիս պարտականություն է:</w:t>
      </w:r>
    </w:p>
    <w:p>
      <w:pPr>
        <w:numPr>
          <w:ilvl w:val="0"/>
          <w:numId w:val="18"/>
        </w:numPr>
      </w:pPr>
      <w:r>
        <w:rPr/>
        <w:t xml:space="preserve">Լիզինգի պայմանագրով կարող են սահմանվել լիզինգատուի կամ լիզինգառուի պահանջով պայմանագիրը վաղաժամկետ լուծելու այլ հիմքեր:</w:t>
      </w:r>
    </w:p>
    <w:p>
      <w:pPr>
        <w:numPr>
          <w:ilvl w:val="0"/>
          <w:numId w:val="18"/>
        </w:numPr>
      </w:pPr>
      <w:r>
        <w:rPr/>
        <w:t xml:space="preserve">Սույն հոդվածի առաջին մասում նշված դեպքերում պայմանագրի միակողմանի լուծման դեպքում բոլոր ծախսերը, կապված գույքի վերադարձման, այդ թվում` ապամոնտաժման, ապահովագրության և փոխադրման հետ, կրում է լիզինգառուն, իսկ սույն հոդվածի երկրորդ մասով սահմանված դեպքերում՝ լիզինգատուն, եթե այլ բան նախատեսված չէ պայմանագրով:</w:t>
      </w:r>
    </w:p>
    <w:p>
      <w:pPr>
        <w:numPr>
          <w:ilvl w:val="0"/>
          <w:numId w:val="18"/>
        </w:numPr>
      </w:pPr>
      <w:r>
        <w:rPr/>
        <w:t xml:space="preserve">Սույն հոդվածի 2-րդ մասի 1)-ին կետով սահմանված դեպքում լիզինգառուն իրավունք ունի պահանջել հատուցելու վնասները, եթե կետանցը թույլ է տրվել այնպիսի հանգամանքներում, որոնց համար պատասխանատվություն է կրում լիզինգատուն:</w:t>
      </w:r>
    </w:p>
    <w:p>
      <w:pPr/>
      <w:r>
        <w:rPr/>
        <w:t xml:space="preserve"> </w:t>
      </w:r>
    </w:p>
    <w:p>
      <w:pPr/>
      <w:r>
        <w:rPr/>
        <w:t xml:space="preserve">Հոդված 684.6. Լիզինգի առարկայի բռնագանձումը</w:t>
      </w:r>
    </w:p>
    <w:p>
      <w:pPr>
        <w:numPr>
          <w:ilvl w:val="0"/>
          <w:numId w:val="19"/>
        </w:numPr>
      </w:pPr>
      <w:r>
        <w:rPr/>
        <w:t xml:space="preserve">Եթե լիզինգի առարկան ծանրաբեռնված է լիզինգի իրավունքով, ապա լիզինգի առարկայի բռնագանձնման դեպքում լիզինգառուն լիզինգի առարկայի նկատմամբ պահպանում է իր իրավունքները լիզինգի պայմանագրում նշված ծավալով և ժամկետներում:»:</w:t>
      </w:r>
    </w:p>
    <w:p>
      <w:pPr/>
      <w:r>
        <w:rPr>
          <w:b w:val="1"/>
          <w:bCs w:val="1"/>
        </w:rPr>
        <w:t xml:space="preserve">Հոդված 4</w:t>
      </w:r>
      <w:r>
        <w:rPr/>
        <w:t xml:space="preserve">. 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«ԲԱՆԿԵՐԻ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 ԲԱՆԿԱՅԻՆ ԳՈՐԾՈՒՆԵՈՒԹՅԱՆ ՄԱՍԻՆ» ՀԱՅԱՍՏԱՆԻ ՀԱՆՐԱՊԵՏՈՒԹՅԱՆ ՕՐԵՆՔՈՒՄ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«Բանկերի և բանկային գործունեության մասին» Հայաստանի Հանրապետության 1996 թվականի հունիսի 30-ի ՀՕ-68 օրենքի 34-րդ հոդվածի 1-ին մասի 12) կետում «ֆինանսական վարձակալություն (լիզինգ)» բառերը փոխարինել «լիզինգ» բառով: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«ՎԱՐԿԱՅԻՆ</w:t>
      </w:r>
      <w:r>
        <w:rPr/>
        <w:t xml:space="preserve"> </w:t>
      </w:r>
      <w:r>
        <w:rPr>
          <w:b w:val="1"/>
          <w:bCs w:val="1"/>
        </w:rPr>
        <w:t xml:space="preserve">ԿԱԶՄԱԿԵՐՊՈՒԹՅՈՒՆՆԵՐԻ ՄԱՍԻՆ» ՀԱՅԱՍՏԱՆԻ ՀԱՆՐԱՊԵՏՈՒԹՅԱՆ 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«Վարկային կազմակերպությունների մասին» Հայաստանի Հանրապետության 2002 թվականի մայիսի 29-ի ՀՕ-359-Ն օրենքի (այսուհետ` Օրենք) 3-րդ հոդվածի 6-րդ մասի գ) կետում՝ «ֆինանսական վարձակալություն իրականացնող (լիզինգային)» բառերը փոխարինել «լիզինգային» բառով, ինչպես նաև «ֆինանսական վարձակալության (լիզինգային)» բառերը փոխարինել «լիզինգային» բառով: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2. </w:t>
      </w:r>
      <w:r>
        <w:rPr/>
        <w:t xml:space="preserve">Օրենքի 8-րդ հոդվածի 1-ին մասի ը) կետում «ֆինանսական վարձակալություն (լիզինգ)» բառերը փոխարինել «լիզինգ» բառով: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«ԱՎՏՈՏՐԱՆՍՊՈՐՏԱՅԻՆ ՄԻՋՈՑՆԵՐԻ ԿԱՅԱՆԱՏԵՂԵՐԻ ՏԵՂԱԿԱՆ ՎՃԱՐԻ ՄԱՍԻՆ»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«Ավտոտրանսպորտային միջոցների կայանատեղերի տեղական վճարի մասին» Հայաստանի Հանրապետության 2011 թվականի հունիսի 23-ի ՀՕ-221-Ն օրենքի 4-րդ հոդվածը լրացնել հետևալ բովանդակությամբ նոր 3-րդ մասով՝</w:t>
      </w:r>
    </w:p>
    <w:p>
      <w:pPr/>
      <w:r>
        <w:rPr/>
        <w:t xml:space="preserve">«3. Ավտոտրանսպորտային միջոցն լիզինգով տրամադրված լինելու դեպքում ավտոկայանատեղում կայանած անձի կողմից ավտոկայանատեղի վճարը չվճարվելու դեպքում ավտոկայանատեղի վճար վճարող է հանդիսանում ավտոտրանսպորտային միջոցի լիզինգառուն:»: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«ՃԱՆԱՊԱՐՀԱՅԻՆ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ԵՐԹԵՎԵԿՈՒԹՅԱՆ ԱՆՎՏԱՆԳՈՒԹՅԱՆ ԱՊԱՀՈՎՄԱՆ ՄԱՍԻՆ» ՀԱՅԱՍՏԱՆԻ ՀԱՆՐԱՊԵՏՈՒԹՅԱՆ ՕՐԵՆՔՈՒՄ ՓՈՓՈԽՈՒԹՅՈՒՆՆԵՐ ԵՎ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«Ճանապարհային երթևեկության անվտանգության ապահովման մասին» Հայաստանի Հանրապետության 2005 թվականի հուլիսի 8-ի ՀՕ-166-Ն օրենքում (այսուհետ՝ Օրենք) «լիզինգի պայմանագրով վարձակալության» բառերը փոխարինել «լիզինգի» բառով համապատասխան հոլովումներով: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13.1-րդ հոդվածում «հաշվառման» բառից հետո լրացնել «, ինչպես նաև տրանսպորտային միջոցների սեփականության, գրավի և լիզինգի իրավունքների պետական գրանցման» բառերը: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ՎԱՐՉԱԿԱՆ ԻՐԱՎԱԽԱԽՏՈՒՄՆԵՐԻ ՎԵՐԱԲԵՐՅԱԼ ՀԱՅԱՍՏԱՆԻ ՀԱՆՐԱՊԵՏՈՒԹՅԱՆ ՕՐԵՆՍԳՐՔՈՒՄ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Վարչական իրավախախտումների վերաբերյալ Հայաստանի Հանրապետության 1985 թվականի դեկտեմբերի 6-ի օրենսգրքի 32-րդ հոդվածի երրորդ պարբերությունը լրացնել հետևյալ բովանդակությամբ նոր նախադասությամբ՝</w:t>
      </w:r>
    </w:p>
    <w:p>
      <w:pPr/>
      <w:r>
        <w:rPr/>
        <w:t xml:space="preserve">«Այն դեպքում, երբ տրանսպորտային միջոցի նկատմամբ առկա է լիզինգի իրավունքի պետական գրանցում, ապա սույն օրենսգրքով նախատեսված վարչական պատասխանատվությունը կրում է լիզինգառուն կամ լիզինգառու իրավաբանական անձի գործադիր մարմինը, տնօրենը»: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B68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43E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107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8DA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4A4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788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908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1C6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90E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B4D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B43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227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7F1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32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7DF62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70E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59D30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518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2026-04-03T18:51:16+04:00</dcterms:created>
  <dcterms:modified xsi:type="dcterms:W3CDTF">2026-04-03T18:51:16+04:00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