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  <w:r w:rsidRPr="00B27D82"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  <w:t>ՆԱԽԱԳԻԾ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b/>
          <w:bCs/>
          <w:sz w:val="24"/>
          <w:szCs w:val="24"/>
        </w:rPr>
        <w:t>ՀԱՅԱՍՏԱՆԻ ՀԱՆՐԱՊԵՏՈՒԹՅԱՆ ԿԱՌԱՎԱՐՈՒԹՅՈՒՆ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b/>
          <w:bCs/>
          <w:sz w:val="24"/>
          <w:szCs w:val="24"/>
        </w:rPr>
        <w:t>Ո Ր Ո Շ ՈՒ Մ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sz w:val="24"/>
          <w:szCs w:val="24"/>
        </w:rPr>
        <w:t>------------- 20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23 </w:t>
      </w:r>
      <w:proofErr w:type="spellStart"/>
      <w:r w:rsidRPr="00B27D82">
        <w:rPr>
          <w:rFonts w:ascii="GHEA Grapalat" w:eastAsia="Times New Roman" w:hAnsi="GHEA Grapalat" w:cs="Arial"/>
          <w:sz w:val="24"/>
          <w:szCs w:val="24"/>
        </w:rPr>
        <w:t>թվականի</w:t>
      </w:r>
      <w:proofErr w:type="spellEnd"/>
      <w:r w:rsidRPr="00B27D82">
        <w:rPr>
          <w:rFonts w:ascii="GHEA Grapalat" w:eastAsia="Times New Roman" w:hAnsi="GHEA Grapalat" w:cs="Arial"/>
          <w:sz w:val="24"/>
          <w:szCs w:val="24"/>
        </w:rPr>
        <w:t xml:space="preserve"> N -----Ն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</w:p>
    <w:p w:rsidR="00FE13CE" w:rsidRPr="00765853" w:rsidRDefault="00FE13CE" w:rsidP="00FE13CE">
      <w:pPr>
        <w:tabs>
          <w:tab w:val="left" w:pos="426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r w:rsidRPr="00765853">
        <w:rPr>
          <w:rFonts w:ascii="GHEA Grapalat" w:eastAsia="Times New Roman" w:hAnsi="GHEA Grapalat" w:cs="Arial"/>
          <w:b/>
          <w:sz w:val="24"/>
          <w:szCs w:val="24"/>
        </w:rPr>
        <w:t>ՀԱՅԱՍՏԱՆԻ ՀԱՆՐԱՊԵՏՈՒԹՅԱՆ ԿԱՌԱՎԱՐՈՒԹՅԱՆ</w:t>
      </w:r>
      <w:r w:rsidR="00213B87" w:rsidRPr="00765853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Pr="00765853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2019 ԹՎԱԿԱՆԻ ՄԱՅԻՍԻ </w:t>
      </w:r>
      <w:r w:rsidRPr="00765853">
        <w:rPr>
          <w:rFonts w:ascii="GHEA Grapalat" w:eastAsia="Times New Roman" w:hAnsi="GHEA Grapalat" w:cs="Arial"/>
          <w:b/>
          <w:sz w:val="24"/>
          <w:szCs w:val="24"/>
        </w:rPr>
        <w:t>30</w:t>
      </w:r>
      <w:r w:rsidRPr="00765853">
        <w:rPr>
          <w:rFonts w:ascii="GHEA Grapalat" w:eastAsia="Times New Roman" w:hAnsi="GHEA Grapalat" w:cs="Arial"/>
          <w:b/>
          <w:sz w:val="24"/>
          <w:szCs w:val="24"/>
          <w:lang w:val="hy-AM"/>
        </w:rPr>
        <w:t>-Ի</w:t>
      </w:r>
      <w:r w:rsidR="00213B87" w:rsidRPr="00765853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765853">
        <w:rPr>
          <w:rFonts w:ascii="GHEA Grapalat" w:eastAsia="Times New Roman" w:hAnsi="GHEA Grapalat" w:cs="Arial"/>
          <w:b/>
          <w:sz w:val="24"/>
          <w:szCs w:val="24"/>
        </w:rPr>
        <w:t>N 642-</w:t>
      </w:r>
      <w:r w:rsidRPr="00765853">
        <w:rPr>
          <w:rFonts w:ascii="GHEA Grapalat" w:eastAsia="Times New Roman" w:hAnsi="GHEA Grapalat" w:cs="GHEA Grapalat"/>
          <w:b/>
          <w:sz w:val="24"/>
          <w:szCs w:val="24"/>
        </w:rPr>
        <w:t>Ն</w:t>
      </w:r>
      <w:r w:rsidR="00213B87" w:rsidRPr="0076585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Pr="00765853">
        <w:rPr>
          <w:rFonts w:ascii="GHEA Grapalat" w:eastAsia="Times New Roman" w:hAnsi="GHEA Grapalat" w:cs="Arial"/>
          <w:b/>
          <w:sz w:val="24"/>
          <w:szCs w:val="24"/>
        </w:rPr>
        <w:t>ՈՐՈՇՄ</w:t>
      </w:r>
      <w:r w:rsidRPr="00765853">
        <w:rPr>
          <w:rFonts w:ascii="GHEA Grapalat" w:eastAsia="Times New Roman" w:hAnsi="GHEA Grapalat" w:cs="Arial"/>
          <w:b/>
          <w:sz w:val="24"/>
          <w:szCs w:val="24"/>
          <w:lang w:val="ru-RU"/>
        </w:rPr>
        <w:t>ԱՆ</w:t>
      </w:r>
      <w:r w:rsidRPr="00765853">
        <w:rPr>
          <w:rFonts w:ascii="GHEA Grapalat" w:eastAsia="Times New Roman" w:hAnsi="GHEA Grapalat" w:cs="Arial"/>
          <w:b/>
          <w:sz w:val="24"/>
          <w:szCs w:val="24"/>
        </w:rPr>
        <w:t xml:space="preserve"> ՄԵՋ </w:t>
      </w:r>
      <w:r w:rsidRPr="0076585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ՓՈՓՈԽՈՒԹՅՈՒՆՆԵՐ ԵՎ ԼՐԱՑՈՒՄՆԵՐ</w:t>
      </w:r>
      <w:r w:rsidRPr="00765853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765853">
        <w:rPr>
          <w:rFonts w:ascii="GHEA Grapalat" w:eastAsia="Times New Roman" w:hAnsi="GHEA Grapalat" w:cs="Arial"/>
          <w:b/>
          <w:sz w:val="24"/>
          <w:szCs w:val="24"/>
        </w:rPr>
        <w:t>ԿԱՏԱՐԵԼՈՒ ՄԱՍԻՆ</w:t>
      </w:r>
    </w:p>
    <w:p w:rsidR="00FE13CE" w:rsidRPr="00B27D82" w:rsidRDefault="00FE13CE" w:rsidP="00FE13CE">
      <w:pPr>
        <w:tabs>
          <w:tab w:val="left" w:pos="426"/>
        </w:tabs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FE13CE" w:rsidRPr="008B5881" w:rsidRDefault="00FE13CE" w:rsidP="00FE13CE">
      <w:pPr>
        <w:tabs>
          <w:tab w:val="left" w:pos="426"/>
        </w:tabs>
        <w:spacing w:after="0" w:line="360" w:lineRule="auto"/>
        <w:ind w:firstLine="375"/>
        <w:jc w:val="both"/>
        <w:rPr>
          <w:rFonts w:ascii="GHEA Grapalat" w:eastAsia="Times New Roman" w:hAnsi="GHEA Grapalat" w:cs="Arial"/>
          <w:b/>
          <w:bCs/>
          <w:i/>
          <w:iCs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B5881">
        <w:rPr>
          <w:rFonts w:ascii="GHEA Grapalat" w:eastAsia="Times New Roman" w:hAnsi="GHEA Grapalat" w:cs="Arial"/>
          <w:sz w:val="24"/>
          <w:szCs w:val="24"/>
          <w:lang w:val="hy-AM"/>
        </w:rPr>
        <w:t>Հիմք ընդունելով «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>Նորմատիվ ի</w:t>
      </w:r>
      <w:r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րավական ակտերի մասին» ՀՀ օրենքի 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>34-րդ</w:t>
      </w:r>
      <w:r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հոդվածը` Հայաստանի Հանրապետության կառավարությունը</w:t>
      </w:r>
      <w:r w:rsidRPr="008B5881">
        <w:rPr>
          <w:rFonts w:ascii="Calibri" w:eastAsia="Times New Roman" w:hAnsi="Calibri" w:cs="Calibri"/>
          <w:i/>
          <w:iCs/>
          <w:sz w:val="24"/>
          <w:szCs w:val="24"/>
          <w:lang w:val="hy-AM"/>
        </w:rPr>
        <w:t> </w:t>
      </w:r>
      <w:r w:rsidRPr="008B5881">
        <w:rPr>
          <w:rFonts w:ascii="GHEA Grapalat" w:eastAsia="Times New Roman" w:hAnsi="GHEA Grapalat" w:cs="Arial"/>
          <w:b/>
          <w:bCs/>
          <w:i/>
          <w:iCs/>
          <w:sz w:val="24"/>
          <w:szCs w:val="24"/>
          <w:lang w:val="hy-AM"/>
        </w:rPr>
        <w:t>որոշում է.</w:t>
      </w:r>
    </w:p>
    <w:p w:rsidR="00FE13CE" w:rsidRPr="00FE13CE" w:rsidRDefault="00FE13CE" w:rsidP="00FE13CE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 կառավարության 20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19 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թվականի </w:t>
      </w:r>
      <w:r w:rsidRPr="006A62AB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այիսի 30-ի</w:t>
      </w:r>
      <w:r w:rsidR="00213B8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FE13CE">
        <w:rPr>
          <w:rFonts w:ascii="GHEA Grapalat" w:eastAsia="Times New Roman" w:hAnsi="GHEA Grapalat" w:cs="Arial"/>
          <w:b/>
          <w:sz w:val="24"/>
          <w:szCs w:val="24"/>
          <w:lang w:val="hy-AM"/>
        </w:rPr>
        <w:t>«</w:t>
      </w:r>
      <w:r w:rsidRPr="00FE13C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Բնակչության սոցիալական կամ հատուկ խմբերի և այն հիվանդությունների ցանկերը, որոնց դեպքում դեղերը շահառուներին հատկացվում են դրանց արժեքի լրիվ կամ մասնակի փոխհատուցմամբ, ինչպես նաև այդ բնակչության սոցիալական կամ հատուկ խմբերի ցանկում ընդգրկված շահառուներին Հայաստանի Հանրապետության առողջապահության </w:t>
      </w:r>
      <w:r w:rsidRPr="00FE13CE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նախարարության և առողջության առաջնային պահպանման ծառայություններ մատուցող բժշկական կազմակերպությունների միջոցով դեղերի հատկացման և փոխհատուցման կարգը սահմանելու և Հայաստանի Հանրապետության կառավարության 2006 թվականի նոյեմբերի 23-ի N 1717-Ն որոշումն ուժը կորցրած ճանաչելու մասին»</w:t>
      </w:r>
      <w:r w:rsidRPr="00FE13C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N 642-Ն որոշման (այսուհետ` Որոշում) մեջ կատարել հետևյալ </w:t>
      </w:r>
      <w:r w:rsidRPr="00FE13C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փոփոխություններ և լրացումները</w:t>
      </w:r>
      <w:r w:rsidRPr="00FE13C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. </w:t>
      </w:r>
    </w:p>
    <w:p w:rsidR="00FE13CE" w:rsidRPr="00FE13CE" w:rsidRDefault="00FE13CE" w:rsidP="00FE13CE">
      <w:pPr>
        <w:pStyle w:val="ListParagraph"/>
        <w:tabs>
          <w:tab w:val="left" w:pos="709"/>
        </w:tabs>
        <w:ind w:left="567" w:hanging="567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Arial"/>
          <w:sz w:val="24"/>
          <w:szCs w:val="24"/>
          <w:lang w:val="hy-AM"/>
        </w:rPr>
        <w:t>1) Որոշումը լրացնել նոր 4-րդ կետով` հետևյալ բովանդակությամբ.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«4.Ֆունկցիոնալության խորը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FD1D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ֆունկցիոնալության ծանր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Pr="00FD1D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ֆունկցիոնալության միջին աստիճան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FD1D58">
        <w:rPr>
          <w:rFonts w:ascii="GHEA Grapalat" w:eastAsia="Times New Roman" w:hAnsi="GHEA Grapalat" w:cs="Times New Roman"/>
          <w:sz w:val="24"/>
          <w:szCs w:val="24"/>
          <w:lang w:val="hy-AM"/>
        </w:rPr>
        <w:t>ի սահմանափակումով հաշմանդամություն ունեցող անձանց վերաբերող դրույթների գործողությունները տարածվում են նաև մինչև 2023 թվականի դեկտեմբերի 31-ը 1-ին խմբի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FD1D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2-րդ խմբի</w:t>
      </w:r>
      <w:r w:rsidR="00213B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3018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խմբի </w:t>
      </w:r>
      <w:r w:rsidRPr="00FD1D58">
        <w:rPr>
          <w:rFonts w:ascii="GHEA Grapalat" w:eastAsia="Times New Roman" w:hAnsi="GHEA Grapalat" w:cs="Times New Roman"/>
          <w:sz w:val="24"/>
          <w:szCs w:val="24"/>
          <w:lang w:val="hy-AM"/>
        </w:rPr>
        <w:t>հաշմանդամություն ունեցող ճանաչված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անձանց վրա մինչև հաջորդ բժշկասոցիալական </w:t>
      </w: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վերափորձաքննության իրականացումը կամ ֆունկցիոնալության սահմանափակման գնահատումը:»:</w:t>
      </w:r>
    </w:p>
    <w:p w:rsidR="00FE13CE" w:rsidRPr="00FE13CE" w:rsidRDefault="00FE13CE" w:rsidP="00FE13CE">
      <w:pPr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Որոշման Հավելված N1-ի 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ա. 1-ին կետի 1-ին ենթակետը շարադրել հետևյալ խմբագրությամբ՝</w:t>
      </w:r>
    </w:p>
    <w:p w:rsid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«1) Ֆունկցիոնալության խորն աստիճանի, ֆունկցիոնալության ծանր աստիճանի և ֆունկցիոնալության միջին աստիճանի սահմանափակումներ ունեցող անձինք.»,</w:t>
      </w:r>
    </w:p>
    <w:p w:rsidR="00FE13CE" w:rsidRPr="00FE13CE" w:rsidRDefault="00213B87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E13CE"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բ. 2-րդ կետի 1-ին ենթակետը ուժը կորցրած ճանաչել: 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Որոշման Հավելված N2-ը լրացնել նոր 16-21-րդ ենթակետերով` հետևյալ բովանդակությամբ. 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ա. «16)Պատանեկան իդիոպաթիկ արթրիտ (դեղեր)»,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բ. «17) Առաջնային իմունոդեֆիցիտ (դեղեր)»,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գ. «18) Կավասակիի հիվանդություն (դեղեր)»,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դ. «19) Նյարդաբանական խնդիրներով պայմանավորված համախտանիշեր (դեղեր)»,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ե. «20) </w:t>
      </w:r>
      <w:r w:rsidRPr="00FE13CE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Ցրված սկլերոզ</w:t>
      </w: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(դեղեր)»,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զ. «21) Անհաս նորածինների դեղեր»:</w:t>
      </w:r>
    </w:p>
    <w:p w:rsidR="00FE13CE" w:rsidRPr="00FE13CE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որոշումը ուժի մեջ է մտնում պաշտոնական հրապարակմանը հաջորդող օրվանից:</w:t>
      </w:r>
    </w:p>
    <w:p w:rsidR="00FE13CE" w:rsidRPr="00213B87" w:rsidRDefault="00FE13CE" w:rsidP="00FE13CE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765853" w:rsidRPr="007658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0" w:name="_GoBack"/>
      <w:bookmarkEnd w:id="0"/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որոշման գործողությումը տարածվում է ««Հաշմանդամություն ունեցող անձանց իրավունքների մասին» Հայաստանի Հանրապետության օրենքում փոփոխություն կատարելու մասին» Հայաստանի Հանրապետության օրենքի ուժի մեջ</w:t>
      </w:r>
      <w:r w:rsidR="00213B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13CE">
        <w:rPr>
          <w:rFonts w:ascii="GHEA Grapalat" w:eastAsia="Times New Roman" w:hAnsi="GHEA Grapalat" w:cs="Times New Roman"/>
          <w:sz w:val="24"/>
          <w:szCs w:val="24"/>
          <w:lang w:val="hy-AM"/>
        </w:rPr>
        <w:t>մտնելուց հետո ծագած իրավահարաբերությունների վրա:</w:t>
      </w:r>
    </w:p>
    <w:sectPr w:rsidR="00FE13CE" w:rsidRPr="00213B87" w:rsidSect="00213B8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977FA"/>
    <w:multiLevelType w:val="hybridMultilevel"/>
    <w:tmpl w:val="4F247EAC"/>
    <w:lvl w:ilvl="0" w:tplc="96A019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00643"/>
    <w:multiLevelType w:val="hybridMultilevel"/>
    <w:tmpl w:val="57CC9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30"/>
    <w:rsid w:val="00213B87"/>
    <w:rsid w:val="00214C30"/>
    <w:rsid w:val="00765853"/>
    <w:rsid w:val="008F6942"/>
    <w:rsid w:val="00ED6D4C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96EF"/>
  <w15:chartTrackingRefBased/>
  <w15:docId w15:val="{5C7EA98B-0EE0-4E15-942E-07CB6B3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Harutyunyan</dc:creator>
  <cp:keywords/>
  <dc:description/>
  <cp:lastModifiedBy>MOH</cp:lastModifiedBy>
  <cp:revision>4</cp:revision>
  <dcterms:created xsi:type="dcterms:W3CDTF">2023-04-19T05:26:00Z</dcterms:created>
  <dcterms:modified xsi:type="dcterms:W3CDTF">2023-04-19T05:36:00Z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22e9fe23f77c77af75d1b98f89252118ae6ca3825583bb7da47addecd3bd92d3</vt:lpwstr>
  </property>
</Properties>
</file>