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59DC9" w14:textId="77777777" w:rsidR="003A2DA6" w:rsidRDefault="00000000">
      <w:pPr>
        <w:pStyle w:val="Heading1"/>
        <w:spacing w:before="0" w:after="0" w:line="276" w:lineRule="auto"/>
        <w:ind w:firstLine="360"/>
        <w:jc w:val="right"/>
        <w:rPr>
          <w:rFonts w:ascii="Noto Sans Armenian" w:eastAsia="Noto Sans Armenian" w:hAnsi="Noto Sans Armenian" w:cs="Noto Sans Armenian"/>
          <w:b/>
          <w:bCs/>
          <w:color w:val="000000"/>
          <w:sz w:val="24"/>
          <w:szCs w:val="24"/>
        </w:rPr>
      </w:pPr>
      <w:bookmarkStart w:id="0" w:name="_heading=h.s3i1xgxs0wyr" w:colFirst="0" w:colLast="0"/>
      <w:bookmarkEnd w:id="0"/>
      <w:r>
        <w:rPr>
          <w:rFonts w:ascii="Noto Sans Armenian" w:eastAsia="Noto Sans Armenian" w:hAnsi="Noto Sans Armenian" w:cs="Noto Sans Armenian"/>
          <w:b/>
          <w:bCs/>
          <w:color w:val="000000"/>
          <w:sz w:val="24"/>
          <w:szCs w:val="24"/>
        </w:rPr>
        <w:t>ՆԱԽԱԳԻԾ</w:t>
      </w:r>
    </w:p>
    <w:p w14:paraId="5B32FD83" w14:textId="77777777" w:rsidR="003A2DA6" w:rsidRDefault="003A2DA6">
      <w:pPr>
        <w:rPr>
          <w:rFonts w:ascii="Noto Sans Armenian" w:eastAsia="Noto Sans Armenian" w:hAnsi="Noto Sans Armenian" w:cs="Noto Sans Armenian"/>
          <w:sz w:val="24"/>
          <w:szCs w:val="24"/>
        </w:rPr>
      </w:pPr>
    </w:p>
    <w:p w14:paraId="4E346E18" w14:textId="77777777" w:rsidR="003A2DA6" w:rsidRDefault="00000000">
      <w:pPr>
        <w:pStyle w:val="Heading1"/>
        <w:spacing w:before="0" w:after="0" w:line="276" w:lineRule="auto"/>
        <w:ind w:firstLine="360"/>
        <w:jc w:val="center"/>
        <w:rPr>
          <w:rFonts w:ascii="Noto Sans Armenian" w:eastAsia="Noto Sans Armenian" w:hAnsi="Noto Sans Armenian" w:cs="Noto Sans Armenian"/>
          <w:b/>
          <w:bCs/>
          <w:color w:val="000000"/>
          <w:sz w:val="24"/>
          <w:szCs w:val="24"/>
        </w:rPr>
      </w:pPr>
      <w:r>
        <w:rPr>
          <w:rFonts w:ascii="Noto Sans Armenian" w:eastAsia="Noto Sans Armenian" w:hAnsi="Noto Sans Armenian" w:cs="Noto Sans Armenian"/>
          <w:b/>
          <w:bCs/>
          <w:color w:val="000000"/>
          <w:sz w:val="24"/>
          <w:szCs w:val="24"/>
        </w:rPr>
        <w:t xml:space="preserve">ՀԱՅԱՍՏԱՆԻ ՀԱՆՐԱՊԵՏՈՒԹՅԱՆ ԿԱՌԱՎԱՐՈՒԹՅԱՆ </w:t>
      </w:r>
    </w:p>
    <w:p w14:paraId="4C7070F3" w14:textId="77777777" w:rsidR="003A2DA6" w:rsidRDefault="00000000">
      <w:pPr>
        <w:shd w:val="clear" w:color="auto" w:fill="FFFFFF"/>
        <w:spacing w:line="240" w:lineRule="auto"/>
        <w:jc w:val="center"/>
        <w:rPr>
          <w:rFonts w:ascii="Noto Sans Armenian" w:eastAsia="Noto Sans Armenian" w:hAnsi="Noto Sans Armenian" w:cs="Noto Sans Armenian"/>
          <w:b/>
          <w:bCs/>
          <w:sz w:val="24"/>
          <w:szCs w:val="24"/>
        </w:rPr>
      </w:pPr>
      <w:r>
        <w:rPr>
          <w:rFonts w:ascii="Noto Sans Armenian" w:eastAsia="Noto Sans Armenian" w:hAnsi="Noto Sans Armenian" w:cs="Noto Sans Armenian"/>
          <w:b/>
          <w:bCs/>
          <w:sz w:val="24"/>
          <w:szCs w:val="24"/>
        </w:rPr>
        <w:t>Ո Ր Ո Շ ՈՒ Մ</w:t>
      </w:r>
    </w:p>
    <w:p w14:paraId="10A9F924" w14:textId="77777777" w:rsidR="003A2DA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360"/>
        <w:jc w:val="center"/>
        <w:rPr>
          <w:rFonts w:ascii="Noto Sans Armenian" w:eastAsia="Noto Sans Armenian" w:hAnsi="Noto Sans Armenian" w:cs="Noto Sans Armenian"/>
          <w:sz w:val="24"/>
          <w:szCs w:val="24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———————— 2026 թվական N ———-Ն</w:t>
      </w:r>
    </w:p>
    <w:p w14:paraId="63C78BE7" w14:textId="4F5F9F2B" w:rsidR="003A2DA6" w:rsidRDefault="002870D5">
      <w:pPr>
        <w:shd w:val="clear" w:color="auto" w:fill="FFFFFF"/>
        <w:spacing w:line="276" w:lineRule="auto"/>
        <w:jc w:val="center"/>
        <w:rPr>
          <w:rFonts w:ascii="Noto Sans Armenian" w:eastAsia="Noto Sans Armenian" w:hAnsi="Noto Sans Armenian" w:cs="Noto Sans Armenian"/>
          <w:b/>
          <w:bCs/>
          <w:sz w:val="24"/>
          <w:szCs w:val="24"/>
        </w:rPr>
      </w:pPr>
      <w:r w:rsidRPr="002870D5">
        <w:rPr>
          <w:rFonts w:ascii="Noto Sans Armenian" w:eastAsia="Noto Sans Armenian" w:hAnsi="Noto Sans Armenian" w:cs="Noto Sans Armenian"/>
          <w:b/>
          <w:bCs/>
          <w:sz w:val="24"/>
          <w:szCs w:val="24"/>
        </w:rPr>
        <w:t>ՀԱՆՐԱՅԻՆ ԾԱՌԱՅՈՒԹՅՈՒՆՆԵՐԻ ՑԱՆԿԻ ԲԱՐԵԼԱՎՄԱՆ ԵՎ ԹՎԱՅՆԱՑՄԱՆ</w:t>
      </w:r>
      <w:r w:rsidR="00F257F2">
        <w:rPr>
          <w:rFonts w:ascii="Noto Sans Armenian" w:eastAsia="Noto Sans Armenian" w:hAnsi="Noto Sans Armenian" w:cs="Noto Sans Armenian"/>
          <w:b/>
          <w:bCs/>
          <w:sz w:val="24"/>
          <w:szCs w:val="24"/>
        </w:rPr>
        <w:t xml:space="preserve"> </w:t>
      </w:r>
      <w:r>
        <w:rPr>
          <w:rFonts w:ascii="Noto Sans Armenian" w:eastAsia="Noto Sans Armenian" w:hAnsi="Noto Sans Armenian" w:cs="Noto Sans Armenian"/>
          <w:b/>
          <w:bCs/>
          <w:sz w:val="24"/>
          <w:szCs w:val="24"/>
        </w:rPr>
        <w:t>ՄԵԹՈԴԱԲԱՆՈՒԹՅՈՒՆԸ ՀԱՍՏԱՏԵԼՈՒ ՄԱՍԻՆ</w:t>
      </w:r>
    </w:p>
    <w:p w14:paraId="794F151A" w14:textId="689CBF37" w:rsidR="003A2DA6" w:rsidRDefault="00000000">
      <w:pPr>
        <w:spacing w:after="0" w:line="276" w:lineRule="auto"/>
        <w:ind w:firstLine="360"/>
        <w:jc w:val="both"/>
        <w:rPr>
          <w:rFonts w:ascii="Noto Sans Armenian" w:eastAsia="Noto Sans Armenian" w:hAnsi="Noto Sans Armenian" w:cs="Noto Sans Armenian"/>
          <w:b/>
          <w:bCs/>
          <w:i/>
          <w:iCs/>
          <w:sz w:val="24"/>
          <w:szCs w:val="24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Հիմք ընդունելով Սահմանադրության 153-րդ հոդվածի 3-րդ մասը</w:t>
      </w:r>
      <w:r w:rsidR="002870D5" w:rsidDel="002870D5">
        <w:rPr>
          <w:rFonts w:ascii="Noto Sans Armenian" w:eastAsia="Noto Sans Armenian" w:hAnsi="Noto Sans Armenian" w:cs="Noto Sans Armenian"/>
          <w:sz w:val="24"/>
          <w:szCs w:val="24"/>
        </w:rPr>
        <w:t xml:space="preserve"> </w:t>
      </w:r>
      <w:r>
        <w:rPr>
          <w:rFonts w:ascii="Noto Sans Armenian" w:eastAsia="Noto Sans Armenian" w:hAnsi="Noto Sans Armenian" w:cs="Noto Sans Armenian"/>
          <w:sz w:val="24"/>
          <w:szCs w:val="24"/>
        </w:rPr>
        <w:t>՝ Հայաստանի Հանրապետության կառավարությունը </w:t>
      </w:r>
      <w:r>
        <w:rPr>
          <w:rFonts w:ascii="Noto Sans Armenian" w:eastAsia="Noto Sans Armenian" w:hAnsi="Noto Sans Armenian" w:cs="Noto Sans Armenian"/>
          <w:b/>
          <w:bCs/>
          <w:i/>
          <w:iCs/>
          <w:sz w:val="24"/>
          <w:szCs w:val="24"/>
        </w:rPr>
        <w:t>որոշում է.</w:t>
      </w:r>
    </w:p>
    <w:p w14:paraId="3B250AFD" w14:textId="7BE9F8D0" w:rsidR="003A2DA6" w:rsidRPr="00693213" w:rsidRDefault="00000000" w:rsidP="00DC7CA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360"/>
        <w:jc w:val="both"/>
        <w:rPr>
          <w:rFonts w:ascii="GHEA Grapalat" w:eastAsia="GHEA Grapalat" w:hAnsi="GHEA Grapalat" w:cs="GHEA Grapalat"/>
          <w:sz w:val="24"/>
          <w:szCs w:val="24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Հաստատել</w:t>
      </w:r>
      <w:r w:rsidR="00693213">
        <w:rPr>
          <w:rFonts w:ascii="Noto Sans Armenian" w:eastAsia="Noto Sans Armenian" w:hAnsi="Noto Sans Armenian" w:cs="Noto Sans Armenian"/>
          <w:sz w:val="24"/>
          <w:szCs w:val="24"/>
        </w:rPr>
        <w:t xml:space="preserve"> </w:t>
      </w:r>
      <w:r w:rsidRPr="00693213">
        <w:rPr>
          <w:rFonts w:ascii="Noto Sans Armenian" w:eastAsia="Noto Sans Armenian" w:hAnsi="Noto Sans Armenian" w:cs="Noto Sans Armenian"/>
          <w:sz w:val="24"/>
          <w:szCs w:val="24"/>
        </w:rPr>
        <w:t xml:space="preserve">հանրային ծառայությունների ցանկի բարելավման և թվայնացման մեթոդաբանությունը՝ համաձայն հավելվածի․ </w:t>
      </w:r>
    </w:p>
    <w:p w14:paraId="430EF36A" w14:textId="77777777" w:rsidR="003A2DA6" w:rsidRDefault="00000000">
      <w:pPr>
        <w:spacing w:after="0"/>
        <w:ind w:firstLine="360"/>
        <w:jc w:val="both"/>
        <w:rPr>
          <w:rFonts w:ascii="Noto Sans Armenian" w:eastAsia="Noto Sans Armenian" w:hAnsi="Noto Sans Armenian" w:cs="Noto Sans Armenian"/>
          <w:sz w:val="24"/>
          <w:szCs w:val="24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2․ Հանրային ծառայությունների թվայնացման գործընթացի պատշաճ համակարգման, մատուցվող ծառայությունների ավելորդ վարչարարական պահանջներն ու ընթացակարգերը նվազեցնելու, միասնական թվային քաղաքականության ու ճարտարապետության սկզբունքներին հակասող թվային լուծումների ու հարթակների ստեղծումը բացառելու և փոխարենը ծառայությունները քաղաքացու փորձառության տեսանկյունից դիտարկելու և համակարգային փոփոխություններ ապահովելու նպատակով.</w:t>
      </w:r>
    </w:p>
    <w:p w14:paraId="2F9D07EB" w14:textId="534C1182" w:rsidR="003A2DA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360"/>
        <w:jc w:val="both"/>
        <w:rPr>
          <w:color w:val="000000"/>
          <w:sz w:val="24"/>
          <w:szCs w:val="24"/>
        </w:rPr>
      </w:pPr>
      <w:bookmarkStart w:id="1" w:name="_heading=h.93ogf1yr8qg8" w:colFirst="0" w:colLast="0"/>
      <w:bookmarkEnd w:id="1"/>
      <w:r>
        <w:rPr>
          <w:rFonts w:ascii="Noto Sans Armenian" w:eastAsia="Noto Sans Armenian" w:hAnsi="Noto Sans Armenian" w:cs="Noto Sans Armenian"/>
          <w:color w:val="000000"/>
          <w:sz w:val="24"/>
          <w:szCs w:val="24"/>
        </w:rPr>
        <w:t xml:space="preserve">«Կառավարության կառուցվածքի և գործունեության մասին» օրենքով սահմանված նախարարություններին և «Պետական կառավարման համակարգի մարմինների մասին» օրենքով սահմանված` կառավարությանն ու նախարարություններին ենթակա մարմիններին (ծառայություն մատուցողներ)՝ մինչև 2026 </w:t>
      </w:r>
      <w:r w:rsidRPr="00A13FF6">
        <w:rPr>
          <w:rFonts w:ascii="Noto Sans Armenian" w:eastAsia="Noto Sans Armenian" w:hAnsi="Noto Sans Armenian" w:cs="Noto Sans Armenian"/>
          <w:color w:val="000000"/>
          <w:sz w:val="24"/>
          <w:szCs w:val="24"/>
        </w:rPr>
        <w:t xml:space="preserve">թվականի </w:t>
      </w:r>
      <w:r w:rsidR="00932924" w:rsidRPr="00A13FF6">
        <w:rPr>
          <w:rFonts w:ascii="Noto Sans Armenian" w:eastAsia="Noto Sans Armenian" w:hAnsi="Noto Sans Armenian" w:cs="Noto Sans Armenian"/>
          <w:sz w:val="24"/>
          <w:szCs w:val="24"/>
          <w:lang w:val="hy-AM"/>
        </w:rPr>
        <w:t>մայիս</w:t>
      </w:r>
      <w:r w:rsidRPr="00A13FF6">
        <w:rPr>
          <w:rFonts w:ascii="Noto Sans Armenian" w:eastAsia="Noto Sans Armenian" w:hAnsi="Noto Sans Armenian" w:cs="Noto Sans Armenian"/>
          <w:sz w:val="24"/>
          <w:szCs w:val="24"/>
        </w:rPr>
        <w:t>ի 31</w:t>
      </w:r>
      <w:r w:rsidRPr="00A13FF6">
        <w:rPr>
          <w:rFonts w:ascii="Noto Sans Armenian" w:eastAsia="Noto Sans Armenian" w:hAnsi="Noto Sans Armenian" w:cs="Noto Sans Armenian"/>
          <w:color w:val="000000"/>
          <w:sz w:val="24"/>
          <w:szCs w:val="24"/>
        </w:rPr>
        <w:t>-ը</w:t>
      </w:r>
      <w:r>
        <w:rPr>
          <w:rFonts w:ascii="Noto Sans Armenian" w:eastAsia="Noto Sans Armenian" w:hAnsi="Noto Sans Armenian" w:cs="Noto Sans Armenian"/>
          <w:color w:val="000000"/>
          <w:sz w:val="24"/>
          <w:szCs w:val="24"/>
        </w:rPr>
        <w:t xml:space="preserve"> «Հանրային տեղեկությունների մասին» օրենքի 9-րդ հոդվածի 4-րդ </w:t>
      </w:r>
      <w:r>
        <w:rPr>
          <w:rFonts w:ascii="Noto Sans Armenian" w:eastAsia="Noto Sans Armenian" w:hAnsi="Noto Sans Armenian" w:cs="Noto Sans Armenian"/>
          <w:sz w:val="24"/>
          <w:szCs w:val="24"/>
        </w:rPr>
        <w:t xml:space="preserve">մասի </w:t>
      </w:r>
      <w:r>
        <w:rPr>
          <w:rFonts w:ascii="Noto Sans Armenian" w:eastAsia="Noto Sans Armenian" w:hAnsi="Noto Sans Armenian" w:cs="Noto Sans Armenian"/>
          <w:color w:val="000000"/>
          <w:sz w:val="24"/>
          <w:szCs w:val="24"/>
        </w:rPr>
        <w:t>1-ին կետով սահմանված հանրային ծառայությունների կատալոգում (hartak.am) ներառված 1018 հանրային ծառայությունները սույն որոշման հավելվածով հաստատված մեթոդաբանությամբ (այսուհետ՝ Մեթոդաբանություն) օպտիմալացնել և Հայաստանի տեղեկատվական համակարգերի գործակալություն (այսուհետ՝ ՀՏՀԳ) հիմնադրամի հետ համագործակցությամբ թվայնացման ենթակա ծառայությունների ցանկը ներկայացնել Տեղեկատվական համակարգերի կառավարման խորհրդի հաստատմանը (այսուհետ՝ ՏՀԿԽ)</w:t>
      </w:r>
      <w:r>
        <w:rPr>
          <w:rFonts w:ascii="Noto Sans Armenian" w:eastAsia="Noto Sans Armenian" w:hAnsi="Noto Sans Armenian" w:cs="Noto Sans Armenian"/>
          <w:color w:val="000000"/>
        </w:rPr>
        <w:t>:</w:t>
      </w:r>
    </w:p>
    <w:p w14:paraId="3645971E" w14:textId="117FDD46" w:rsidR="003A2DA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  <w:rPr>
          <w:color w:val="000000"/>
          <w:sz w:val="24"/>
          <w:szCs w:val="24"/>
        </w:rPr>
      </w:pPr>
      <w:bookmarkStart w:id="2" w:name="_heading=h.2gr3c5dk3grj" w:colFirst="0" w:colLast="0"/>
      <w:bookmarkEnd w:id="2"/>
      <w:r>
        <w:rPr>
          <w:rFonts w:ascii="Noto Sans Armenian" w:eastAsia="Noto Sans Armenian" w:hAnsi="Noto Sans Armenian" w:cs="Noto Sans Armenian"/>
          <w:color w:val="000000"/>
          <w:sz w:val="24"/>
          <w:szCs w:val="24"/>
        </w:rPr>
        <w:t xml:space="preserve">Սույն որոշման 4-րդ կետով սահմանված պատասխանատու պետական մարմինների ղեկավարներին՝ յուրաքանչյուրն իր մասով ՀՏՀԳ-ի հետ համագործակցությամբ մինչև 2026 </w:t>
      </w:r>
      <w:r w:rsidRPr="007448AA">
        <w:rPr>
          <w:rFonts w:ascii="Noto Sans Armenian" w:eastAsia="Noto Sans Armenian" w:hAnsi="Noto Sans Armenian" w:cs="Noto Sans Armenian"/>
          <w:color w:val="000000"/>
          <w:sz w:val="24"/>
          <w:szCs w:val="24"/>
        </w:rPr>
        <w:t>թվականի հուլիսի 1-</w:t>
      </w:r>
      <w:r w:rsidRPr="007448AA">
        <w:rPr>
          <w:rFonts w:ascii="Noto Sans Armenian" w:eastAsia="Noto Sans Armenian" w:hAnsi="Noto Sans Armenian" w:cs="Noto Sans Armenian"/>
          <w:sz w:val="24"/>
          <w:szCs w:val="24"/>
        </w:rPr>
        <w:t>ը</w:t>
      </w:r>
      <w:r>
        <w:rPr>
          <w:rFonts w:ascii="Noto Sans Armenian" w:eastAsia="Noto Sans Armenian" w:hAnsi="Noto Sans Armenian" w:cs="Noto Sans Armenian"/>
          <w:color w:val="000000"/>
          <w:sz w:val="24"/>
          <w:szCs w:val="24"/>
        </w:rPr>
        <w:t xml:space="preserve"> «Նորմատիվ </w:t>
      </w:r>
      <w:r>
        <w:rPr>
          <w:rFonts w:ascii="Noto Sans Armenian" w:eastAsia="Noto Sans Armenian" w:hAnsi="Noto Sans Armenian" w:cs="Noto Sans Armenian"/>
          <w:color w:val="000000"/>
          <w:sz w:val="24"/>
          <w:szCs w:val="24"/>
        </w:rPr>
        <w:lastRenderedPageBreak/>
        <w:t>իրավական ակտերի մասին» օրենքով սահմանված կարգով Կառավարության հաստատմանը ներկայացնել նույն կետով սահմանված կյանքի 12 իրադարձությունների ներքո  և դրանցից դուրս մատուցվող հանրային ծառայությունների օպտիմալացված ցանկի թվայնացման առաջնահերթությունները և դրանց ճանապարհային քարտեզը` ըստ գործողությունների ժամկետների։</w:t>
      </w:r>
    </w:p>
    <w:p w14:paraId="26C31E16" w14:textId="41549C36" w:rsidR="003A2DA6" w:rsidRDefault="00000000">
      <w:pPr>
        <w:spacing w:line="276" w:lineRule="auto"/>
        <w:ind w:firstLine="360"/>
        <w:jc w:val="both"/>
        <w:rPr>
          <w:rFonts w:ascii="Noto Sans Armenian" w:eastAsia="Noto Sans Armenian" w:hAnsi="Noto Sans Armenian" w:cs="Noto Sans Armenian"/>
          <w:sz w:val="24"/>
          <w:szCs w:val="24"/>
        </w:rPr>
      </w:pPr>
      <w:r w:rsidRPr="007448AA">
        <w:rPr>
          <w:rFonts w:ascii="Noto Sans Armenian" w:eastAsia="Noto Sans Armenian" w:hAnsi="Noto Sans Armenian" w:cs="Noto Sans Armenian"/>
          <w:sz w:val="24"/>
          <w:szCs w:val="24"/>
        </w:rPr>
        <w:t xml:space="preserve">3․ </w:t>
      </w:r>
      <w:r w:rsidR="001A4B57">
        <w:rPr>
          <w:rFonts w:ascii="Noto Sans Armenian" w:eastAsia="Noto Sans Armenian" w:hAnsi="Noto Sans Armenian" w:cs="Noto Sans Armenian"/>
          <w:sz w:val="24"/>
          <w:szCs w:val="24"/>
        </w:rPr>
        <w:t>Մ</w:t>
      </w:r>
      <w:r w:rsidRPr="007448AA">
        <w:rPr>
          <w:rFonts w:ascii="Noto Sans Armenian" w:eastAsia="Noto Sans Armenian" w:hAnsi="Noto Sans Armenian" w:cs="Noto Sans Armenian"/>
          <w:sz w:val="24"/>
          <w:szCs w:val="24"/>
        </w:rPr>
        <w:t xml:space="preserve">ինչև սույն թվականի </w:t>
      </w:r>
      <w:r w:rsidR="00932924" w:rsidRPr="007448AA">
        <w:rPr>
          <w:rFonts w:ascii="Noto Sans Armenian" w:eastAsia="Noto Sans Armenian" w:hAnsi="Noto Sans Armenian" w:cs="Noto Sans Armenian"/>
          <w:sz w:val="24"/>
          <w:szCs w:val="24"/>
        </w:rPr>
        <w:t>նոյեմբերի 1-ը</w:t>
      </w:r>
      <w:r w:rsidRPr="007448AA">
        <w:rPr>
          <w:rFonts w:ascii="Noto Sans Armenian" w:eastAsia="Noto Sans Armenian" w:hAnsi="Noto Sans Armenian" w:cs="Noto Sans Armenian"/>
          <w:sz w:val="24"/>
          <w:szCs w:val="24"/>
        </w:rPr>
        <w:t xml:space="preserve"> </w:t>
      </w:r>
      <w:r w:rsidR="00CD6716" w:rsidRPr="007448AA">
        <w:rPr>
          <w:rFonts w:ascii="Noto Sans Armenian" w:eastAsia="Noto Sans Armenian" w:hAnsi="Noto Sans Armenian" w:cs="Noto Sans Armenian"/>
          <w:sz w:val="24"/>
          <w:szCs w:val="24"/>
        </w:rPr>
        <w:t xml:space="preserve">սույն որոշման 2-րդ կետի 2-րդ ենթակետով սահմանված </w:t>
      </w:r>
      <w:r w:rsidR="00CD6716" w:rsidRPr="007448AA">
        <w:rPr>
          <w:rFonts w:ascii="Noto Sans Armenian" w:eastAsia="Noto Sans Armenian" w:hAnsi="Noto Sans Armenian" w:cs="Noto Sans Armenian"/>
          <w:color w:val="000000"/>
          <w:sz w:val="24"/>
          <w:szCs w:val="24"/>
        </w:rPr>
        <w:t xml:space="preserve">առաջնահերթությունները և դրանց </w:t>
      </w:r>
      <w:r w:rsidR="00CD6716" w:rsidRPr="007448AA">
        <w:rPr>
          <w:rFonts w:ascii="Noto Sans Armenian" w:eastAsia="Noto Sans Armenian" w:hAnsi="Noto Sans Armenian" w:cs="Noto Sans Armenian"/>
          <w:sz w:val="24"/>
          <w:szCs w:val="24"/>
        </w:rPr>
        <w:t>ճանապարհային քարտեզը Կա</w:t>
      </w:r>
      <w:r w:rsidR="006512EF">
        <w:rPr>
          <w:rFonts w:ascii="Noto Sans Armenian" w:eastAsia="Noto Sans Armenian" w:hAnsi="Noto Sans Armenian" w:cs="Noto Sans Armenian"/>
          <w:sz w:val="24"/>
          <w:szCs w:val="24"/>
        </w:rPr>
        <w:t>ռ</w:t>
      </w:r>
      <w:r w:rsidR="00CD6716" w:rsidRPr="007448AA">
        <w:rPr>
          <w:rFonts w:ascii="Noto Sans Armenian" w:eastAsia="Noto Sans Armenian" w:hAnsi="Noto Sans Armenian" w:cs="Noto Sans Armenian"/>
          <w:sz w:val="24"/>
          <w:szCs w:val="24"/>
        </w:rPr>
        <w:t xml:space="preserve">ավարության կողմից չհաստատվելու դեպքում </w:t>
      </w:r>
      <w:r w:rsidR="00092618" w:rsidRPr="007448AA">
        <w:rPr>
          <w:rFonts w:ascii="Noto Sans Armenian" w:eastAsia="Noto Sans Armenian" w:hAnsi="Noto Sans Armenian" w:cs="Noto Sans Armenian"/>
          <w:sz w:val="24"/>
          <w:szCs w:val="24"/>
          <w:lang w:val="hy-AM"/>
        </w:rPr>
        <w:t xml:space="preserve">Հայաստանի տեղեկատվական համակարգերի գործակալությունը </w:t>
      </w:r>
      <w:r w:rsidR="00932924" w:rsidRPr="007448AA">
        <w:rPr>
          <w:rFonts w:ascii="Noto Sans Armenian" w:eastAsia="Noto Sans Armenian" w:hAnsi="Noto Sans Armenian" w:cs="Noto Sans Armenian"/>
          <w:sz w:val="24"/>
          <w:szCs w:val="24"/>
        </w:rPr>
        <w:t xml:space="preserve">մինչև 2027 թվականի հունվարի 1-ը </w:t>
      </w:r>
      <w:r w:rsidR="00092618" w:rsidRPr="007448AA">
        <w:rPr>
          <w:rFonts w:ascii="Noto Sans Armenian" w:eastAsia="Noto Sans Armenian" w:hAnsi="Noto Sans Armenian" w:cs="Noto Sans Armenian"/>
          <w:sz w:val="24"/>
          <w:szCs w:val="24"/>
        </w:rPr>
        <w:t xml:space="preserve">մշակում է օրենսդրական փոփոխությունների նախագիծ՝ </w:t>
      </w:r>
      <w:r w:rsidR="00932924" w:rsidRPr="007448AA">
        <w:rPr>
          <w:rFonts w:ascii="Noto Sans Armenian" w:eastAsia="Noto Sans Armenian" w:hAnsi="Noto Sans Armenian" w:cs="Noto Sans Armenian"/>
          <w:sz w:val="24"/>
          <w:szCs w:val="24"/>
        </w:rPr>
        <w:t xml:space="preserve">2027 թվականի մարտի 1-ից </w:t>
      </w:r>
      <w:r w:rsidRPr="007448AA">
        <w:rPr>
          <w:rFonts w:ascii="Noto Sans Armenian" w:eastAsia="Noto Sans Armenian" w:hAnsi="Noto Sans Armenian" w:cs="Noto Sans Armenian"/>
          <w:sz w:val="24"/>
          <w:szCs w:val="24"/>
        </w:rPr>
        <w:t>տվյալ հանրային ծառայությունը նախատեսող ու դրա մատուցման ընթացակարգերը կանոնակարգող իրավական ակտերը կամ դրանց համապատասխան դրույթները ուժը կորցրած</w:t>
      </w:r>
      <w:r w:rsidR="00932924" w:rsidRPr="007448AA">
        <w:rPr>
          <w:rFonts w:ascii="Noto Sans Armenian" w:eastAsia="Noto Sans Armenian" w:hAnsi="Noto Sans Armenian" w:cs="Noto Sans Armenian"/>
          <w:sz w:val="24"/>
          <w:szCs w:val="24"/>
        </w:rPr>
        <w:t xml:space="preserve"> </w:t>
      </w:r>
      <w:r w:rsidR="00092618" w:rsidRPr="007448AA">
        <w:rPr>
          <w:rFonts w:ascii="Noto Sans Armenian" w:eastAsia="Noto Sans Armenian" w:hAnsi="Noto Sans Armenian" w:cs="Noto Sans Armenian"/>
          <w:sz w:val="24"/>
          <w:szCs w:val="24"/>
        </w:rPr>
        <w:t>ճանաչելու վերաբերյալ</w:t>
      </w:r>
      <w:r w:rsidRPr="007448AA">
        <w:rPr>
          <w:rFonts w:ascii="Noto Sans Armenian" w:eastAsia="Noto Sans Armenian" w:hAnsi="Noto Sans Armenian" w:cs="Noto Sans Armenian"/>
          <w:sz w:val="24"/>
          <w:szCs w:val="24"/>
        </w:rPr>
        <w:t>։</w:t>
      </w:r>
    </w:p>
    <w:p w14:paraId="2665F0B6" w14:textId="77777777" w:rsidR="003A2DA6" w:rsidRDefault="00000000">
      <w:pPr>
        <w:spacing w:line="276" w:lineRule="auto"/>
        <w:ind w:firstLine="360"/>
        <w:jc w:val="both"/>
        <w:rPr>
          <w:rFonts w:ascii="Noto Sans Armenian" w:eastAsia="Noto Sans Armenian" w:hAnsi="Noto Sans Armenian" w:cs="Noto Sans Armenian"/>
          <w:sz w:val="24"/>
          <w:szCs w:val="24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4․ Ստորև նշված կյանքի 12 իրադարձությունների ամբողջական վերակառուցման, թվայնացման ու քաղաքացիներին հասանելիություն ապահովելու, ինչպես նաև նշված գործընթացները առաջնորդելու նպատակով պատասխանատու նշանակել պետական կառավարման համակարգի հետևյալ մարմիններին՝</w:t>
      </w:r>
    </w:p>
    <w:p w14:paraId="2FD02ADE" w14:textId="77777777" w:rsidR="003A2DA6" w:rsidRDefault="00000000">
      <w:pPr>
        <w:spacing w:after="0" w:line="276" w:lineRule="auto"/>
        <w:ind w:firstLine="720"/>
        <w:jc w:val="both"/>
        <w:rPr>
          <w:rFonts w:ascii="Noto Sans Armenian" w:eastAsia="Noto Sans Armenian" w:hAnsi="Noto Sans Armenian" w:cs="Noto Sans Armenian"/>
          <w:sz w:val="24"/>
          <w:szCs w:val="24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1) «Երեխայի ծնունդ»` Աշխատանքի և սոցիալական հարցերի նախարարություն.</w:t>
      </w:r>
    </w:p>
    <w:p w14:paraId="60095BB1" w14:textId="77777777" w:rsidR="003A2DA6" w:rsidRDefault="00000000">
      <w:pPr>
        <w:spacing w:after="0" w:line="276" w:lineRule="auto"/>
        <w:ind w:firstLine="720"/>
        <w:jc w:val="both"/>
        <w:rPr>
          <w:rFonts w:ascii="Noto Sans Armenian" w:eastAsia="Noto Sans Armenian" w:hAnsi="Noto Sans Armenian" w:cs="Noto Sans Armenian"/>
          <w:sz w:val="24"/>
          <w:szCs w:val="24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2) «Ստանալ քաղաքացիություն և կացության իրավունք»` Ներքին գործերի նախարարություն.</w:t>
      </w:r>
    </w:p>
    <w:p w14:paraId="620F755B" w14:textId="77777777" w:rsidR="003A2DA6" w:rsidRDefault="00000000">
      <w:pPr>
        <w:spacing w:after="0" w:line="276" w:lineRule="auto"/>
        <w:ind w:firstLine="720"/>
        <w:jc w:val="both"/>
        <w:rPr>
          <w:rFonts w:ascii="Noto Sans Armenian" w:eastAsia="Noto Sans Armenian" w:hAnsi="Noto Sans Armenian" w:cs="Noto Sans Armenian"/>
          <w:sz w:val="24"/>
          <w:szCs w:val="24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3) «Ստանալ կրթություն»` Կրթության, գիտության, մշակույթի և սպորտի նախարարություն.</w:t>
      </w:r>
    </w:p>
    <w:p w14:paraId="06161F05" w14:textId="77777777" w:rsidR="003A2DA6" w:rsidRDefault="00000000">
      <w:pPr>
        <w:spacing w:after="0" w:line="276" w:lineRule="auto"/>
        <w:ind w:firstLine="720"/>
        <w:jc w:val="both"/>
        <w:rPr>
          <w:rFonts w:ascii="Noto Sans Armenian" w:eastAsia="Noto Sans Armenian" w:hAnsi="Noto Sans Armenian" w:cs="Noto Sans Armenian"/>
          <w:sz w:val="24"/>
          <w:szCs w:val="24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 xml:space="preserve">4) «Պահպանել առողջությունը»` Առողջապահության նախարություն.  </w:t>
      </w:r>
    </w:p>
    <w:p w14:paraId="19B0B911" w14:textId="77777777" w:rsidR="003A2DA6" w:rsidRDefault="00000000">
      <w:pPr>
        <w:spacing w:after="0" w:line="276" w:lineRule="auto"/>
        <w:ind w:firstLine="720"/>
        <w:jc w:val="both"/>
        <w:rPr>
          <w:rFonts w:ascii="Noto Sans Armenian" w:eastAsia="Noto Sans Armenian" w:hAnsi="Noto Sans Armenian" w:cs="Noto Sans Armenian"/>
          <w:sz w:val="24"/>
          <w:szCs w:val="24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5) «Աշխատանք և կարիերա»` Աշխատանքի և սոցիալական հարցերի նախարարություն.</w:t>
      </w:r>
    </w:p>
    <w:p w14:paraId="2BB88822" w14:textId="77777777" w:rsidR="003A2DA6" w:rsidRDefault="00000000">
      <w:pPr>
        <w:spacing w:after="0" w:line="276" w:lineRule="auto"/>
        <w:ind w:firstLine="720"/>
        <w:jc w:val="both"/>
        <w:rPr>
          <w:rFonts w:ascii="Noto Sans Armenian" w:eastAsia="Noto Sans Armenian" w:hAnsi="Noto Sans Armenian" w:cs="Noto Sans Armenian"/>
          <w:sz w:val="24"/>
          <w:szCs w:val="24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6) «Ունենալ տուն»` Աշխատանքի և սոցիալական հարցերի նախարարություն.</w:t>
      </w:r>
    </w:p>
    <w:p w14:paraId="614B5AB7" w14:textId="77777777" w:rsidR="003A2DA6" w:rsidRDefault="00000000">
      <w:pPr>
        <w:spacing w:after="0" w:line="276" w:lineRule="auto"/>
        <w:ind w:firstLine="720"/>
        <w:jc w:val="both"/>
        <w:rPr>
          <w:rFonts w:ascii="Noto Sans Armenian" w:eastAsia="Noto Sans Armenian" w:hAnsi="Noto Sans Armenian" w:cs="Noto Sans Armenian"/>
          <w:sz w:val="24"/>
          <w:szCs w:val="24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7) «Ունենալ և վարել ավտոմեքենա»` Ներքին գործերի նախարարություն.</w:t>
      </w:r>
    </w:p>
    <w:p w14:paraId="22E3FA92" w14:textId="77777777" w:rsidR="003A2DA6" w:rsidRDefault="00000000">
      <w:pPr>
        <w:spacing w:after="0" w:line="276" w:lineRule="auto"/>
        <w:ind w:firstLine="720"/>
        <w:jc w:val="both"/>
        <w:rPr>
          <w:rFonts w:ascii="Noto Sans Armenian" w:eastAsia="Noto Sans Armenian" w:hAnsi="Noto Sans Armenian" w:cs="Noto Sans Armenian"/>
          <w:sz w:val="24"/>
          <w:szCs w:val="24"/>
        </w:rPr>
      </w:pPr>
      <w:bookmarkStart w:id="3" w:name="_heading=h.mi6rdnoxrj2v" w:colFirst="0" w:colLast="0"/>
      <w:bookmarkEnd w:id="3"/>
      <w:r>
        <w:rPr>
          <w:rFonts w:ascii="Noto Sans Armenian" w:eastAsia="Noto Sans Armenian" w:hAnsi="Noto Sans Armenian" w:cs="Noto Sans Armenian"/>
          <w:sz w:val="24"/>
          <w:szCs w:val="24"/>
        </w:rPr>
        <w:lastRenderedPageBreak/>
        <w:t xml:space="preserve">8) «Ձեռներեցություն և սեփականության իրավունքի պաշտպանություն» (առցանց բաժնետոմսերի առուվաճառք)` Արդարադատության նախարարություն. </w:t>
      </w:r>
    </w:p>
    <w:p w14:paraId="1F106F95" w14:textId="77777777" w:rsidR="003A2DA6" w:rsidRDefault="00000000">
      <w:pPr>
        <w:spacing w:after="0" w:line="276" w:lineRule="auto"/>
        <w:ind w:firstLine="720"/>
        <w:jc w:val="both"/>
        <w:rPr>
          <w:rFonts w:ascii="Noto Sans Armenian" w:eastAsia="Noto Sans Armenian" w:hAnsi="Noto Sans Armenian" w:cs="Noto Sans Armenian"/>
          <w:sz w:val="24"/>
          <w:szCs w:val="24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9) «Էլեկտրոնային առևտուր»` Պետական եկամուտների կոմիտե.</w:t>
      </w:r>
    </w:p>
    <w:p w14:paraId="549577FA" w14:textId="77777777" w:rsidR="003A2DA6" w:rsidRDefault="00000000">
      <w:pPr>
        <w:spacing w:after="0" w:line="276" w:lineRule="auto"/>
        <w:ind w:firstLine="720"/>
        <w:jc w:val="both"/>
        <w:rPr>
          <w:rFonts w:ascii="Noto Sans Armenian" w:eastAsia="Noto Sans Armenian" w:hAnsi="Noto Sans Armenian" w:cs="Noto Sans Armenian"/>
          <w:sz w:val="24"/>
          <w:szCs w:val="24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10) «Վճարել հարկերը»` Պետական եկամուտների կոմիտե.</w:t>
      </w:r>
    </w:p>
    <w:p w14:paraId="05288B4A" w14:textId="77777777" w:rsidR="003A2DA6" w:rsidRDefault="00000000">
      <w:pPr>
        <w:spacing w:after="0" w:line="276" w:lineRule="auto"/>
        <w:ind w:firstLine="720"/>
        <w:jc w:val="both"/>
        <w:rPr>
          <w:rFonts w:ascii="Noto Sans Armenian" w:eastAsia="Noto Sans Armenian" w:hAnsi="Noto Sans Armenian" w:cs="Noto Sans Armenian"/>
          <w:sz w:val="24"/>
          <w:szCs w:val="24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11) «Ստանալ կենսաթոշակ»` Աշխատանքի և սոցիալական հարցերի նախարարություն.</w:t>
      </w:r>
    </w:p>
    <w:p w14:paraId="7F7444B6" w14:textId="77777777" w:rsidR="003A2DA6" w:rsidRDefault="00000000">
      <w:pPr>
        <w:spacing w:after="0" w:line="276" w:lineRule="auto"/>
        <w:ind w:firstLine="720"/>
        <w:jc w:val="both"/>
        <w:rPr>
          <w:rFonts w:ascii="Noto Sans Armenian" w:eastAsia="Noto Sans Armenian" w:hAnsi="Noto Sans Armenian" w:cs="Noto Sans Armenian"/>
          <w:sz w:val="24"/>
          <w:szCs w:val="24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12) «Հաղթահարել ժամանակավոր դժվարությունները»` Աշխատանքի և սոցիալական հարցերի նախարարություն։</w:t>
      </w:r>
    </w:p>
    <w:p w14:paraId="2A7CE81D" w14:textId="77777777" w:rsidR="003A2DA6" w:rsidRDefault="00000000">
      <w:pPr>
        <w:ind w:firstLine="360"/>
        <w:jc w:val="both"/>
        <w:rPr>
          <w:rFonts w:ascii="Noto Sans Armenian" w:eastAsia="Noto Sans Armenian" w:hAnsi="Noto Sans Armenian" w:cs="Noto Sans Armenian"/>
          <w:sz w:val="24"/>
          <w:szCs w:val="24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5․ Սույն որոշման 4-րդ կետով սահմանված պետական մարմինների ղեկավարներին հանձնարարել` առաջնորդվելով Տեղեկատվական համակարգերի կառավարման խորհրդի՝ 27․06․2025 թվականի նիստի N 1.4 որոշմամբ հաստատված «Կյանքի իրադարձություններ․ նկարագիր և իրականացման ուղեցույց»-ով՝ իրականացնել կյանքի տվյալ իրադարձության ամբողջ շղթայի իրավական և տեխնոլոգիական վերլուծություն, խնդիրների, այդ թվում՝ անհարկի վարչարարության վերհանում, կյանքի յուրաքանչյուր իրադարձությանը համապատասխանող, օրենսդրությամբ նախատեսված հստակ ծառայության (ծառայությունների) նույնացում և թվայնացման գործընթացի ճանապարհային քարտեզի մշակում։</w:t>
      </w:r>
    </w:p>
    <w:p w14:paraId="14E16CE4" w14:textId="77777777" w:rsidR="003A2DA6" w:rsidRDefault="00000000">
      <w:pPr>
        <w:ind w:firstLine="720"/>
        <w:jc w:val="both"/>
        <w:rPr>
          <w:rFonts w:ascii="Noto Sans Armenian" w:eastAsia="Noto Sans Armenian" w:hAnsi="Noto Sans Armenian" w:cs="Noto Sans Armenian"/>
          <w:sz w:val="24"/>
          <w:szCs w:val="24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6․ Սույն որոշումն ուժի մեջ է մտնում պաշտոնական հրապարակմանը հաջորդող օրվանից։</w:t>
      </w:r>
    </w:p>
    <w:p w14:paraId="271B1DD4" w14:textId="77777777" w:rsidR="003A2DA6" w:rsidRDefault="003A2DA6">
      <w:pPr>
        <w:ind w:firstLine="720"/>
        <w:jc w:val="both"/>
        <w:rPr>
          <w:rFonts w:ascii="Noto Sans Armenian" w:eastAsia="Noto Sans Armenian" w:hAnsi="Noto Sans Armenian" w:cs="Noto Sans Armenian"/>
          <w:sz w:val="24"/>
          <w:szCs w:val="24"/>
        </w:rPr>
      </w:pPr>
    </w:p>
    <w:tbl>
      <w:tblPr>
        <w:tblStyle w:val="a2"/>
        <w:tblW w:w="9360" w:type="dxa"/>
        <w:tblLayout w:type="fixed"/>
        <w:tblLook w:val="0400" w:firstRow="0" w:lastRow="0" w:firstColumn="0" w:lastColumn="0" w:noHBand="0" w:noVBand="1"/>
      </w:tblPr>
      <w:tblGrid>
        <w:gridCol w:w="4518"/>
        <w:gridCol w:w="4842"/>
      </w:tblGrid>
      <w:tr w:rsidR="003A2DA6" w14:paraId="378E68A8" w14:textId="77777777">
        <w:tc>
          <w:tcPr>
            <w:tcW w:w="4518" w:type="dxa"/>
            <w:shd w:val="clear" w:color="auto" w:fill="FFFFFF"/>
            <w:vAlign w:val="center"/>
          </w:tcPr>
          <w:p w14:paraId="56540DEE" w14:textId="77777777" w:rsidR="003A2DA6" w:rsidRDefault="00000000">
            <w:pPr>
              <w:spacing w:line="240" w:lineRule="auto"/>
              <w:jc w:val="center"/>
              <w:rPr>
                <w:rFonts w:ascii="Noto Sans Armenian" w:eastAsia="Noto Sans Armenian" w:hAnsi="Noto Sans Armenian" w:cs="Noto Sans Armenian"/>
                <w:sz w:val="24"/>
                <w:szCs w:val="24"/>
              </w:rPr>
            </w:pPr>
            <w:r>
              <w:rPr>
                <w:rFonts w:ascii="Noto Sans Armenian" w:eastAsia="Noto Sans Armenian" w:hAnsi="Noto Sans Armenian" w:cs="Noto Sans Armenian"/>
                <w:b/>
                <w:bCs/>
                <w:sz w:val="24"/>
                <w:szCs w:val="24"/>
              </w:rPr>
              <w:t>Հայաստանի Հանրապետության</w:t>
            </w:r>
            <w:r>
              <w:rPr>
                <w:rFonts w:ascii="Noto Sans Armenian" w:eastAsia="Noto Sans Armenian" w:hAnsi="Noto Sans Armenian" w:cs="Noto Sans Armenian"/>
                <w:b/>
                <w:bCs/>
                <w:sz w:val="24"/>
                <w:szCs w:val="24"/>
              </w:rPr>
              <w:br/>
              <w:t>վարչապետ</w:t>
            </w:r>
          </w:p>
        </w:tc>
        <w:tc>
          <w:tcPr>
            <w:tcW w:w="4842" w:type="dxa"/>
            <w:shd w:val="clear" w:color="auto" w:fill="FFFFFF"/>
            <w:vAlign w:val="bottom"/>
          </w:tcPr>
          <w:p w14:paraId="71A73AF9" w14:textId="77777777" w:rsidR="003A2DA6" w:rsidRDefault="00000000">
            <w:pPr>
              <w:spacing w:after="0" w:line="240" w:lineRule="auto"/>
              <w:jc w:val="right"/>
              <w:rPr>
                <w:rFonts w:ascii="Noto Sans Armenian" w:eastAsia="Noto Sans Armenian" w:hAnsi="Noto Sans Armenian" w:cs="Noto Sans Armenian"/>
                <w:sz w:val="24"/>
                <w:szCs w:val="24"/>
              </w:rPr>
            </w:pPr>
            <w:r>
              <w:rPr>
                <w:rFonts w:ascii="Noto Sans Armenian" w:eastAsia="Noto Sans Armenian" w:hAnsi="Noto Sans Armenian" w:cs="Noto Sans Armenian"/>
                <w:b/>
                <w:bCs/>
                <w:sz w:val="24"/>
                <w:szCs w:val="24"/>
              </w:rPr>
              <w:t>Ն. Փաշինյան</w:t>
            </w:r>
          </w:p>
        </w:tc>
      </w:tr>
      <w:tr w:rsidR="003A2DA6" w14:paraId="5C73AB29" w14:textId="77777777">
        <w:tc>
          <w:tcPr>
            <w:tcW w:w="4518" w:type="dxa"/>
            <w:shd w:val="clear" w:color="auto" w:fill="FFFFFF"/>
            <w:vAlign w:val="center"/>
          </w:tcPr>
          <w:p w14:paraId="6D51B4CB" w14:textId="77777777" w:rsidR="003A2DA6" w:rsidRDefault="00000000">
            <w:pPr>
              <w:spacing w:after="0" w:line="240" w:lineRule="auto"/>
              <w:jc w:val="center"/>
              <w:rPr>
                <w:rFonts w:ascii="Noto Sans Armenian" w:eastAsia="Noto Sans Armenian" w:hAnsi="Noto Sans Armenian" w:cs="Noto Sans Armenian"/>
                <w:sz w:val="24"/>
                <w:szCs w:val="24"/>
              </w:rPr>
            </w:pPr>
            <w:r>
              <w:rPr>
                <w:rFonts w:ascii="Noto Sans Armenian" w:eastAsia="Noto Sans Armenian" w:hAnsi="Noto Sans Armenian" w:cs="Noto Sans Armenian"/>
                <w:sz w:val="24"/>
                <w:szCs w:val="24"/>
              </w:rPr>
              <w:t>Երևան</w:t>
            </w:r>
          </w:p>
        </w:tc>
        <w:tc>
          <w:tcPr>
            <w:tcW w:w="4842" w:type="dxa"/>
            <w:shd w:val="clear" w:color="auto" w:fill="FFFFFF"/>
            <w:vAlign w:val="center"/>
          </w:tcPr>
          <w:p w14:paraId="7291BFB0" w14:textId="77777777" w:rsidR="003A2DA6" w:rsidRDefault="003A2DA6">
            <w:pPr>
              <w:spacing w:after="0" w:line="240" w:lineRule="auto"/>
              <w:rPr>
                <w:rFonts w:ascii="Noto Sans Armenian" w:eastAsia="Noto Sans Armenian" w:hAnsi="Noto Sans Armenian" w:cs="Noto Sans Armenian"/>
                <w:sz w:val="24"/>
                <w:szCs w:val="24"/>
              </w:rPr>
            </w:pPr>
          </w:p>
        </w:tc>
      </w:tr>
    </w:tbl>
    <w:p w14:paraId="5C7A3735" w14:textId="77777777" w:rsidR="003A2DA6" w:rsidRDefault="003A2DA6">
      <w:pPr>
        <w:spacing w:after="0" w:line="240" w:lineRule="auto"/>
        <w:rPr>
          <w:rFonts w:ascii="Noto Sans Armenian" w:eastAsia="Noto Sans Armenian" w:hAnsi="Noto Sans Armenian" w:cs="Noto Sans Armenian"/>
          <w:b/>
          <w:bCs/>
          <w:sz w:val="24"/>
          <w:szCs w:val="24"/>
        </w:rPr>
      </w:pPr>
    </w:p>
    <w:p w14:paraId="57A4DAFF" w14:textId="77777777" w:rsidR="003A2DA6" w:rsidRDefault="003A2DA6">
      <w:pPr>
        <w:spacing w:after="0" w:line="240" w:lineRule="auto"/>
        <w:rPr>
          <w:rFonts w:ascii="Noto Sans Armenian" w:eastAsia="Noto Sans Armenian" w:hAnsi="Noto Sans Armenian" w:cs="Noto Sans Armenian"/>
          <w:b/>
          <w:bCs/>
          <w:sz w:val="24"/>
          <w:szCs w:val="24"/>
        </w:rPr>
      </w:pPr>
    </w:p>
    <w:p w14:paraId="6A72544E" w14:textId="77777777" w:rsidR="003A2DA6" w:rsidRDefault="003A2DA6">
      <w:pPr>
        <w:spacing w:after="0" w:line="240" w:lineRule="auto"/>
        <w:ind w:left="6480"/>
        <w:jc w:val="center"/>
        <w:rPr>
          <w:rFonts w:ascii="Noto Sans Armenian" w:eastAsia="Noto Sans Armenian" w:hAnsi="Noto Sans Armenian" w:cs="Noto Sans Armenian"/>
          <w:b/>
          <w:bCs/>
          <w:sz w:val="24"/>
          <w:szCs w:val="24"/>
        </w:rPr>
      </w:pPr>
    </w:p>
    <w:p w14:paraId="3F193537" w14:textId="77777777" w:rsidR="003A2DA6" w:rsidRDefault="003A2DA6">
      <w:pPr>
        <w:spacing w:after="0" w:line="240" w:lineRule="auto"/>
        <w:rPr>
          <w:rFonts w:ascii="Noto Sans Armenian" w:eastAsia="Noto Sans Armenian" w:hAnsi="Noto Sans Armenian" w:cs="Noto Sans Armenian"/>
          <w:b/>
          <w:bCs/>
          <w:sz w:val="24"/>
          <w:szCs w:val="24"/>
        </w:rPr>
      </w:pPr>
    </w:p>
    <w:p w14:paraId="451B42A4" w14:textId="77777777" w:rsidR="003A2DA6" w:rsidRDefault="00000000">
      <w:pPr>
        <w:spacing w:after="0" w:line="240" w:lineRule="auto"/>
        <w:ind w:left="6480"/>
        <w:jc w:val="center"/>
        <w:rPr>
          <w:rFonts w:ascii="Noto Sans Armenian" w:eastAsia="Noto Sans Armenian" w:hAnsi="Noto Sans Armenian" w:cs="Noto Sans Armenian"/>
          <w:sz w:val="24"/>
          <w:szCs w:val="24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Հավելված</w:t>
      </w:r>
    </w:p>
    <w:p w14:paraId="41D8683E" w14:textId="77777777" w:rsidR="003A2DA6" w:rsidRDefault="00000000">
      <w:pPr>
        <w:spacing w:after="0" w:line="240" w:lineRule="auto"/>
        <w:ind w:left="6480"/>
        <w:jc w:val="center"/>
        <w:rPr>
          <w:rFonts w:ascii="Noto Sans Armenian" w:eastAsia="Noto Sans Armenian" w:hAnsi="Noto Sans Armenian" w:cs="Noto Sans Armenian"/>
          <w:sz w:val="24"/>
          <w:szCs w:val="24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ՀՀ կառավարության 2026 թվականի</w:t>
      </w:r>
    </w:p>
    <w:p w14:paraId="2623E41F" w14:textId="77777777" w:rsidR="003A2DA6" w:rsidRDefault="00000000">
      <w:pPr>
        <w:spacing w:after="0" w:line="276" w:lineRule="auto"/>
        <w:ind w:left="6480"/>
        <w:jc w:val="center"/>
        <w:rPr>
          <w:rFonts w:ascii="Noto Sans Armenian" w:eastAsia="Noto Sans Armenian" w:hAnsi="Noto Sans Armenian" w:cs="Noto Sans Armenian"/>
          <w:sz w:val="24"/>
          <w:szCs w:val="24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____ __-ի N ___-Ն որոշման</w:t>
      </w:r>
    </w:p>
    <w:p w14:paraId="49F34BAF" w14:textId="77777777" w:rsidR="003A2DA6" w:rsidRDefault="003A2DA6">
      <w:pPr>
        <w:shd w:val="clear" w:color="auto" w:fill="FFFFFF"/>
        <w:spacing w:after="0" w:line="276" w:lineRule="auto"/>
        <w:jc w:val="center"/>
        <w:rPr>
          <w:rFonts w:ascii="Noto Sans Armenian" w:eastAsia="Noto Sans Armenian" w:hAnsi="Noto Sans Armenian" w:cs="Noto Sans Armenian"/>
          <w:b/>
          <w:bCs/>
          <w:sz w:val="24"/>
          <w:szCs w:val="24"/>
        </w:rPr>
      </w:pPr>
    </w:p>
    <w:p w14:paraId="15AB4AEC" w14:textId="77777777" w:rsidR="003A2DA6" w:rsidRDefault="00000000">
      <w:pPr>
        <w:shd w:val="clear" w:color="auto" w:fill="FFFFFF"/>
        <w:spacing w:after="0" w:line="276" w:lineRule="auto"/>
        <w:jc w:val="center"/>
        <w:rPr>
          <w:rFonts w:ascii="Noto Sans Armenian" w:eastAsia="Noto Sans Armenian" w:hAnsi="Noto Sans Armenian" w:cs="Noto Sans Armenian"/>
          <w:b/>
          <w:bCs/>
          <w:sz w:val="24"/>
          <w:szCs w:val="24"/>
        </w:rPr>
      </w:pPr>
      <w:r>
        <w:rPr>
          <w:rFonts w:ascii="Noto Sans Armenian" w:eastAsia="Noto Sans Armenian" w:hAnsi="Noto Sans Armenian" w:cs="Noto Sans Armenian"/>
          <w:b/>
          <w:bCs/>
          <w:sz w:val="24"/>
          <w:szCs w:val="24"/>
        </w:rPr>
        <w:lastRenderedPageBreak/>
        <w:t>ՄԵԹՈԴԱԲԱՆՈՒԹՅՈՒՆ</w:t>
      </w:r>
    </w:p>
    <w:p w14:paraId="67660B1C" w14:textId="77777777" w:rsidR="003A2DA6" w:rsidRDefault="00000000">
      <w:pPr>
        <w:shd w:val="clear" w:color="auto" w:fill="FFFFFF"/>
        <w:spacing w:after="0" w:line="276" w:lineRule="auto"/>
        <w:jc w:val="center"/>
        <w:rPr>
          <w:rFonts w:ascii="Noto Sans Armenian" w:eastAsia="Noto Sans Armenian" w:hAnsi="Noto Sans Armenian" w:cs="Noto Sans Armenian"/>
          <w:b/>
          <w:bCs/>
          <w:sz w:val="24"/>
          <w:szCs w:val="24"/>
        </w:rPr>
      </w:pPr>
      <w:r>
        <w:rPr>
          <w:rFonts w:ascii="Noto Sans Armenian" w:eastAsia="Noto Sans Armenian" w:hAnsi="Noto Sans Armenian" w:cs="Noto Sans Armenian"/>
          <w:b/>
          <w:bCs/>
          <w:sz w:val="24"/>
          <w:szCs w:val="24"/>
        </w:rPr>
        <w:t>ՀԱՆՐԱՅԻՆ ԾԱՌԱՅՈՒԹՅՈՒՆՆԵՐԻ ՑԱՆԿԻ ԲԱՐԵԼԱՎՄԱՆ ԵՎ ԹՎԱՅՆԱՑՄԱՆ</w:t>
      </w:r>
    </w:p>
    <w:p w14:paraId="50C52709" w14:textId="77777777" w:rsidR="003A2DA6" w:rsidRDefault="003A2DA6">
      <w:pPr>
        <w:shd w:val="clear" w:color="auto" w:fill="FFFFFF"/>
        <w:spacing w:after="0" w:line="276" w:lineRule="auto"/>
        <w:jc w:val="center"/>
        <w:rPr>
          <w:rFonts w:ascii="Noto Sans Armenian" w:eastAsia="Noto Sans Armenian" w:hAnsi="Noto Sans Armenian" w:cs="Noto Sans Armenian"/>
          <w:b/>
          <w:bCs/>
          <w:sz w:val="24"/>
          <w:szCs w:val="24"/>
        </w:rPr>
      </w:pPr>
    </w:p>
    <w:p w14:paraId="36775365" w14:textId="77777777" w:rsidR="003A2DA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center"/>
        <w:rPr>
          <w:rFonts w:ascii="Noto Sans Armenian" w:eastAsia="Noto Sans Armenian" w:hAnsi="Noto Sans Armenian" w:cs="Noto Sans Armenian"/>
          <w:sz w:val="24"/>
          <w:szCs w:val="24"/>
        </w:rPr>
      </w:pPr>
      <w:r>
        <w:rPr>
          <w:rFonts w:ascii="Noto Sans Armenian" w:eastAsia="Noto Sans Armenian" w:hAnsi="Noto Sans Armenian" w:cs="Noto Sans Armenian"/>
          <w:b/>
          <w:bCs/>
          <w:sz w:val="24"/>
          <w:szCs w:val="24"/>
        </w:rPr>
        <w:t>ԸՆԴՀԱՆՈՒՐ ԴՐՈՒՅԹՆԵՐ</w:t>
      </w:r>
    </w:p>
    <w:p w14:paraId="1AC71C57" w14:textId="77777777" w:rsidR="003A2DA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0"/>
          <w:tab w:val="left" w:pos="720"/>
          <w:tab w:val="left" w:pos="810"/>
          <w:tab w:val="left" w:pos="990"/>
        </w:tabs>
        <w:spacing w:after="0" w:line="276" w:lineRule="auto"/>
        <w:ind w:left="0" w:firstLine="450"/>
        <w:jc w:val="both"/>
        <w:rPr>
          <w:rFonts w:ascii="Noto Sans Armenian" w:eastAsia="Noto Sans Armenian" w:hAnsi="Noto Sans Armenian" w:cs="Noto Sans Armenian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Սույն մեթոդաբանությունը նպատակաուղղված է մեկ տրամաբանությամբ օպտիմալացնելու հանրային ծառայությունների ամբողջական կատալոգը՝ գործառութակենտրոն մոտեցումից անցում կատարելով քաղաքացիակենտրոն մոտեցմանը, վերացնելով վերածածկերը, ներքին գործընթացները և ծառայությունների մասնատման դեպքերը։</w:t>
      </w:r>
    </w:p>
    <w:p w14:paraId="6396F67E" w14:textId="77777777" w:rsidR="003A2DA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0"/>
          <w:tab w:val="left" w:pos="720"/>
          <w:tab w:val="left" w:pos="810"/>
          <w:tab w:val="left" w:pos="990"/>
        </w:tabs>
        <w:spacing w:after="0" w:line="276" w:lineRule="auto"/>
        <w:ind w:left="0" w:firstLine="450"/>
        <w:jc w:val="both"/>
        <w:rPr>
          <w:rFonts w:ascii="Noto Sans Armenian" w:eastAsia="Noto Sans Armenian" w:hAnsi="Noto Sans Armenian" w:cs="Noto Sans Armenian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Սույն մեթոդաբանության նպատակն է հանրային ծառայությունները դիտարկել քաղաքացու (օգտատիրոջ) տեսանկյունից՝ հասկանալով նրա ստացած վերջնարդյունքը։</w:t>
      </w:r>
    </w:p>
    <w:p w14:paraId="317B2527" w14:textId="77777777" w:rsidR="003A2DA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0"/>
          <w:tab w:val="left" w:pos="720"/>
          <w:tab w:val="left" w:pos="810"/>
          <w:tab w:val="left" w:pos="990"/>
        </w:tabs>
        <w:spacing w:after="0" w:line="276" w:lineRule="auto"/>
        <w:ind w:left="0" w:firstLine="450"/>
        <w:jc w:val="both"/>
        <w:rPr>
          <w:rFonts w:ascii="Noto Sans Armenian" w:eastAsia="Noto Sans Armenian" w:hAnsi="Noto Sans Armenian" w:cs="Noto Sans Armenian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Սույն մեթոդաբանությունը կիրառելիս անհրաժեշտ է հետևել նաև ՀՀ կառավարության՝ 2013 թվականի դեկտեմբերի 26-ին ընդունված N 1521-Ն որոշման պահանջներին։</w:t>
      </w:r>
    </w:p>
    <w:p w14:paraId="5C4D19CA" w14:textId="77777777" w:rsidR="003A2DA6" w:rsidRDefault="003A2DA6">
      <w:pPr>
        <w:shd w:val="clear" w:color="auto" w:fill="FFFFFF"/>
        <w:tabs>
          <w:tab w:val="left" w:pos="540"/>
          <w:tab w:val="left" w:pos="720"/>
          <w:tab w:val="left" w:pos="810"/>
          <w:tab w:val="left" w:pos="990"/>
        </w:tabs>
        <w:spacing w:after="0" w:line="276" w:lineRule="auto"/>
        <w:jc w:val="both"/>
        <w:rPr>
          <w:rFonts w:ascii="Noto Sans Armenian" w:eastAsia="Noto Sans Armenian" w:hAnsi="Noto Sans Armenian" w:cs="Noto Sans Armenian"/>
          <w:sz w:val="24"/>
          <w:szCs w:val="24"/>
        </w:rPr>
      </w:pPr>
    </w:p>
    <w:p w14:paraId="14E3454F" w14:textId="77777777" w:rsidR="003A2DA6" w:rsidRDefault="003A2D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0"/>
          <w:tab w:val="left" w:pos="720"/>
          <w:tab w:val="left" w:pos="810"/>
          <w:tab w:val="left" w:pos="990"/>
        </w:tabs>
        <w:spacing w:after="0" w:line="276" w:lineRule="auto"/>
        <w:ind w:left="450"/>
        <w:jc w:val="both"/>
        <w:rPr>
          <w:rFonts w:ascii="Noto Sans Armenian" w:eastAsia="Noto Sans Armenian" w:hAnsi="Noto Sans Armenian" w:cs="Noto Sans Armenian"/>
          <w:sz w:val="24"/>
          <w:szCs w:val="24"/>
        </w:rPr>
      </w:pPr>
    </w:p>
    <w:p w14:paraId="6DE6A2E4" w14:textId="77777777" w:rsidR="003A2DA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center"/>
        <w:rPr>
          <w:rFonts w:ascii="Noto Sans Armenian" w:eastAsia="Noto Sans Armenian" w:hAnsi="Noto Sans Armenian" w:cs="Noto Sans Armenian"/>
          <w:sz w:val="24"/>
          <w:szCs w:val="24"/>
        </w:rPr>
      </w:pPr>
      <w:r>
        <w:rPr>
          <w:rFonts w:ascii="Noto Sans Armenian" w:eastAsia="Noto Sans Armenian" w:hAnsi="Noto Sans Armenian" w:cs="Noto Sans Armenian"/>
          <w:b/>
          <w:bCs/>
          <w:sz w:val="24"/>
          <w:szCs w:val="24"/>
        </w:rPr>
        <w:t>ՀԱՆՐԱՅԻՆ ԾԱՌԱՅՈՒԹՅՈՒՆՆԵՐԻ ՀԱՄԱՊԱՏԱՍԽԱՆԵՑՈՒՄ ՀԱՆՐԱՅԻՆ ԾԱՌԱՅՈՒԹՅԱՆ ՍԱՀՄԱՆՄԱՆԸ ԵՎ ՆԵՐՔԻՆ ԳՈՐԾԸՆԹԱՑՆԵՐԻ ՖԻԼՏՐՈՒՄ</w:t>
      </w:r>
    </w:p>
    <w:p w14:paraId="4403F1B3" w14:textId="77777777" w:rsidR="003A2DA6" w:rsidRDefault="003A2D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left="720"/>
        <w:rPr>
          <w:rFonts w:ascii="Noto Sans Armenian" w:eastAsia="Noto Sans Armenian" w:hAnsi="Noto Sans Armenian" w:cs="Noto Sans Armenian"/>
          <w:b/>
          <w:bCs/>
          <w:sz w:val="24"/>
          <w:szCs w:val="24"/>
        </w:rPr>
      </w:pPr>
    </w:p>
    <w:p w14:paraId="665C3704" w14:textId="77777777" w:rsidR="003A2DA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0"/>
          <w:tab w:val="left" w:pos="720"/>
          <w:tab w:val="left" w:pos="810"/>
          <w:tab w:val="left" w:pos="990"/>
        </w:tabs>
        <w:spacing w:after="0" w:line="276" w:lineRule="auto"/>
        <w:ind w:left="0" w:firstLine="450"/>
        <w:jc w:val="both"/>
        <w:rPr>
          <w:rFonts w:ascii="Noto Sans Armenian" w:eastAsia="Noto Sans Armenian" w:hAnsi="Noto Sans Armenian" w:cs="Noto Sans Armenian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Հանրային է համարվում այն ծառայությունը, որը`</w:t>
      </w:r>
    </w:p>
    <w:p w14:paraId="7AB7903B" w14:textId="77777777" w:rsidR="003A2DA6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  <w:tab w:val="left" w:pos="540"/>
          <w:tab w:val="left" w:pos="810"/>
        </w:tabs>
        <w:spacing w:after="0" w:line="276" w:lineRule="auto"/>
        <w:ind w:left="426" w:firstLine="294"/>
        <w:jc w:val="both"/>
        <w:rPr>
          <w:rFonts w:ascii="Noto Sans Armenian" w:eastAsia="Noto Sans Armenian" w:hAnsi="Noto Sans Armenian" w:cs="Noto Sans Armenian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պետության կամ համայնքի կողմից մատուցվում է քաղաքացիներին կամ կազմակերպություններին,</w:t>
      </w:r>
    </w:p>
    <w:p w14:paraId="6F252A55" w14:textId="77777777" w:rsidR="003A2DA6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  <w:tab w:val="left" w:pos="540"/>
          <w:tab w:val="left" w:pos="810"/>
        </w:tabs>
        <w:spacing w:after="0" w:line="276" w:lineRule="auto"/>
        <w:ind w:left="426" w:firstLine="294"/>
        <w:jc w:val="both"/>
        <w:rPr>
          <w:rFonts w:ascii="Noto Sans Armenian" w:eastAsia="Noto Sans Armenian" w:hAnsi="Noto Sans Armenian" w:cs="Noto Sans Armenian"/>
          <w:sz w:val="24"/>
          <w:szCs w:val="24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ամրագրված է որևէ իրավական ակտով,</w:t>
      </w:r>
    </w:p>
    <w:p w14:paraId="7FD5E54D" w14:textId="77777777" w:rsidR="003A2DA6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  <w:tab w:val="left" w:pos="540"/>
          <w:tab w:val="left" w:pos="810"/>
        </w:tabs>
        <w:spacing w:after="0" w:line="276" w:lineRule="auto"/>
        <w:ind w:left="426" w:firstLine="294"/>
        <w:jc w:val="both"/>
        <w:rPr>
          <w:rFonts w:ascii="Noto Sans Armenian" w:eastAsia="Noto Sans Armenian" w:hAnsi="Noto Sans Armenian" w:cs="Noto Sans Armenian"/>
          <w:sz w:val="24"/>
          <w:szCs w:val="24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ֆինանսավորվում է պետական բյուջեից կամ պետական տուրքի դիմաց,</w:t>
      </w:r>
    </w:p>
    <w:p w14:paraId="4BCAC6DD" w14:textId="77777777" w:rsidR="003A2DA6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  <w:tab w:val="left" w:pos="540"/>
          <w:tab w:val="left" w:pos="810"/>
        </w:tabs>
        <w:spacing w:after="0" w:line="276" w:lineRule="auto"/>
        <w:ind w:left="426" w:firstLine="294"/>
        <w:jc w:val="both"/>
        <w:rPr>
          <w:rFonts w:ascii="Noto Sans Armenian" w:eastAsia="Noto Sans Armenian" w:hAnsi="Noto Sans Armenian" w:cs="Noto Sans Armenian"/>
          <w:sz w:val="24"/>
          <w:szCs w:val="24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տալիս է հնարավորություն քաղաքացիներին կամ կազմակերպություններին իրացնելու օրենքով սահմանված իրենց իրավունքները կամ կենսական կարիքները,</w:t>
      </w:r>
    </w:p>
    <w:p w14:paraId="3D3BEAEC" w14:textId="77777777" w:rsidR="003A2DA6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  <w:tab w:val="left" w:pos="540"/>
          <w:tab w:val="left" w:pos="810"/>
        </w:tabs>
        <w:spacing w:after="0" w:line="276" w:lineRule="auto"/>
        <w:ind w:left="426" w:firstLine="294"/>
        <w:jc w:val="both"/>
        <w:rPr>
          <w:rFonts w:ascii="Noto Sans Armenian" w:eastAsia="Noto Sans Armenian" w:hAnsi="Noto Sans Armenian" w:cs="Noto Sans Armenian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 xml:space="preserve">ունի սահմանված վերջնարդյունք, որը ստանում են քաղաքացիները կամ կազմակերպությունները։ </w:t>
      </w:r>
    </w:p>
    <w:p w14:paraId="3EB02305" w14:textId="77777777" w:rsidR="003A2DA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0"/>
          <w:tab w:val="left" w:pos="720"/>
          <w:tab w:val="left" w:pos="810"/>
          <w:tab w:val="left" w:pos="990"/>
        </w:tabs>
        <w:spacing w:after="0" w:line="276" w:lineRule="auto"/>
        <w:ind w:left="0" w:firstLine="450"/>
        <w:jc w:val="both"/>
        <w:rPr>
          <w:rFonts w:ascii="Noto Sans Armenian" w:eastAsia="Noto Sans Armenian" w:hAnsi="Noto Sans Armenian" w:cs="Noto Sans Armenian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 xml:space="preserve">Պետական մարմինները սույն հավելվածի 4-րդ կետի տրամաբանությամբ պետք է ծառայությունների ցանկից հեռացնեն կառավարական ներքին </w:t>
      </w:r>
      <w:r>
        <w:rPr>
          <w:rFonts w:ascii="Noto Sans Armenian" w:eastAsia="Noto Sans Armenian" w:hAnsi="Noto Sans Armenian" w:cs="Noto Sans Armenian"/>
          <w:sz w:val="24"/>
          <w:szCs w:val="24"/>
        </w:rPr>
        <w:lastRenderedPageBreak/>
        <w:t xml:space="preserve">գործառույթները, որոնք չեն համապատասխանում հանրային ծառայության սահմանմանը։ </w:t>
      </w:r>
    </w:p>
    <w:p w14:paraId="063C5501" w14:textId="77777777" w:rsidR="003A2DA6" w:rsidRDefault="003A2D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0"/>
          <w:tab w:val="left" w:pos="720"/>
          <w:tab w:val="left" w:pos="810"/>
          <w:tab w:val="left" w:pos="990"/>
        </w:tabs>
        <w:spacing w:after="0" w:line="276" w:lineRule="auto"/>
        <w:jc w:val="both"/>
        <w:rPr>
          <w:rFonts w:ascii="Noto Sans Armenian" w:eastAsia="Noto Sans Armenian" w:hAnsi="Noto Sans Armenian" w:cs="Noto Sans Armenian"/>
          <w:sz w:val="24"/>
          <w:szCs w:val="24"/>
        </w:rPr>
      </w:pPr>
    </w:p>
    <w:p w14:paraId="5395C734" w14:textId="77777777" w:rsidR="003A2DA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center"/>
        <w:rPr>
          <w:rFonts w:ascii="Noto Sans Armenian" w:eastAsia="Noto Sans Armenian" w:hAnsi="Noto Sans Armenian" w:cs="Noto Sans Armenian"/>
          <w:sz w:val="24"/>
          <w:szCs w:val="24"/>
        </w:rPr>
      </w:pPr>
      <w:r>
        <w:rPr>
          <w:rFonts w:ascii="Noto Sans Armenian" w:eastAsia="Noto Sans Armenian" w:hAnsi="Noto Sans Armenian" w:cs="Noto Sans Armenian"/>
          <w:b/>
          <w:bCs/>
          <w:sz w:val="24"/>
          <w:szCs w:val="24"/>
        </w:rPr>
        <w:t>ՉԹՎԱՅՆԱՑՎՈՂ ԾԱՌԱՅՈՒԹՅՈՒՆՆԵՐԻ ԽՄԲԱՎՈՐՈՒՄ</w:t>
      </w:r>
    </w:p>
    <w:p w14:paraId="3407E671" w14:textId="77777777" w:rsidR="003A2DA6" w:rsidRDefault="003A2DA6">
      <w:pPr>
        <w:shd w:val="clear" w:color="auto" w:fill="FFFFFF"/>
        <w:spacing w:after="0" w:line="276" w:lineRule="auto"/>
        <w:ind w:left="720"/>
        <w:rPr>
          <w:rFonts w:ascii="Noto Sans Armenian" w:eastAsia="Noto Sans Armenian" w:hAnsi="Noto Sans Armenian" w:cs="Noto Sans Armenian"/>
          <w:b/>
          <w:bCs/>
          <w:sz w:val="24"/>
          <w:szCs w:val="24"/>
        </w:rPr>
      </w:pPr>
    </w:p>
    <w:p w14:paraId="2E203AA5" w14:textId="77777777" w:rsidR="003A2DA6" w:rsidRDefault="00000000">
      <w:pPr>
        <w:numPr>
          <w:ilvl w:val="0"/>
          <w:numId w:val="1"/>
        </w:numPr>
        <w:shd w:val="clear" w:color="auto" w:fill="FFFFFF"/>
        <w:tabs>
          <w:tab w:val="left" w:pos="540"/>
          <w:tab w:val="left" w:pos="720"/>
          <w:tab w:val="left" w:pos="810"/>
          <w:tab w:val="left" w:pos="990"/>
        </w:tabs>
        <w:spacing w:after="0" w:line="276" w:lineRule="auto"/>
        <w:ind w:left="0" w:firstLine="450"/>
        <w:jc w:val="both"/>
        <w:rPr>
          <w:rFonts w:ascii="Noto Sans Armenian" w:eastAsia="Noto Sans Armenian" w:hAnsi="Noto Sans Armenian" w:cs="Noto Sans Armenian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Եթե ծառայությունն իր բնույթով թվայնացման ենթակա չէ, անհրաժեշտ է դիտարկել դրա ներքին գործընթացների բարելավումն ու տվյալների ինքնաշխատ ստացումը՝ ապահովելով օգտատիրոջ դրական փորձառությունը ֆիզիկական ծառայությունից օգտվելիս։</w:t>
      </w:r>
    </w:p>
    <w:p w14:paraId="25768B42" w14:textId="77777777" w:rsidR="003A2DA6" w:rsidRDefault="00000000">
      <w:pPr>
        <w:numPr>
          <w:ilvl w:val="0"/>
          <w:numId w:val="1"/>
        </w:numPr>
        <w:shd w:val="clear" w:color="auto" w:fill="FFFFFF"/>
        <w:tabs>
          <w:tab w:val="left" w:pos="540"/>
          <w:tab w:val="left" w:pos="720"/>
          <w:tab w:val="left" w:pos="810"/>
          <w:tab w:val="left" w:pos="990"/>
        </w:tabs>
        <w:spacing w:after="0" w:line="276" w:lineRule="auto"/>
        <w:ind w:left="0" w:firstLine="450"/>
        <w:jc w:val="both"/>
        <w:rPr>
          <w:rFonts w:ascii="Noto Sans Armenian" w:eastAsia="Noto Sans Armenian" w:hAnsi="Noto Sans Armenian" w:cs="Noto Sans Armenian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 xml:space="preserve">Պետական մարմինները պետք է սույն հավելվածի 6-րդ կետի տրամաբանությամբ բացահայտեն և խմբավորեն այն ծառայությունները, որոնք չեն կարող մատուցվել թվային եղանակով, ըստ առաջնահերթությունների՝ ապահովեն դրանց ներքին գործընթացների բարելավումը թվային գործիքների միջոցով։ </w:t>
      </w:r>
    </w:p>
    <w:p w14:paraId="4FC9291C" w14:textId="77777777" w:rsidR="003A2DA6" w:rsidRDefault="003A2DA6">
      <w:pPr>
        <w:shd w:val="clear" w:color="auto" w:fill="FFFFFF"/>
        <w:tabs>
          <w:tab w:val="left" w:pos="540"/>
          <w:tab w:val="left" w:pos="720"/>
          <w:tab w:val="left" w:pos="810"/>
          <w:tab w:val="left" w:pos="990"/>
        </w:tabs>
        <w:spacing w:after="0" w:line="276" w:lineRule="auto"/>
        <w:jc w:val="both"/>
        <w:rPr>
          <w:rFonts w:ascii="Noto Sans Armenian" w:eastAsia="Noto Sans Armenian" w:hAnsi="Noto Sans Armenian" w:cs="Noto Sans Armenian"/>
          <w:sz w:val="24"/>
          <w:szCs w:val="24"/>
        </w:rPr>
      </w:pPr>
    </w:p>
    <w:p w14:paraId="733AF19C" w14:textId="77777777" w:rsidR="003A2DA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center"/>
        <w:rPr>
          <w:rFonts w:ascii="Noto Sans Armenian" w:eastAsia="Noto Sans Armenian" w:hAnsi="Noto Sans Armenian" w:cs="Noto Sans Armenian"/>
          <w:sz w:val="24"/>
          <w:szCs w:val="24"/>
        </w:rPr>
      </w:pPr>
      <w:r>
        <w:rPr>
          <w:rFonts w:ascii="Noto Sans Armenian" w:eastAsia="Noto Sans Armenian" w:hAnsi="Noto Sans Armenian" w:cs="Noto Sans Armenian"/>
          <w:b/>
          <w:bCs/>
          <w:sz w:val="24"/>
          <w:szCs w:val="24"/>
        </w:rPr>
        <w:t>ՏԱՐԲԵՐ ՄԱՐՄԻՆՆԵՐԻ ԿՈՂՄԻՑ ՄԱՏՈՒՑՎՈՂ ԾԱՌԱՅՈՒԹՅՈՒՆՆԵՐԻ ԻՆՏԵԳՐՈՒՄ</w:t>
      </w:r>
    </w:p>
    <w:p w14:paraId="3753D0BA" w14:textId="77777777" w:rsidR="003A2DA6" w:rsidRDefault="003A2D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left="720"/>
        <w:rPr>
          <w:rFonts w:ascii="Noto Sans Armenian" w:eastAsia="Noto Sans Armenian" w:hAnsi="Noto Sans Armenian" w:cs="Noto Sans Armenian"/>
          <w:b/>
          <w:bCs/>
          <w:sz w:val="24"/>
          <w:szCs w:val="24"/>
        </w:rPr>
      </w:pPr>
    </w:p>
    <w:p w14:paraId="257B4E82" w14:textId="77777777" w:rsidR="003A2DA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0"/>
          <w:tab w:val="left" w:pos="720"/>
          <w:tab w:val="left" w:pos="810"/>
          <w:tab w:val="left" w:pos="990"/>
        </w:tabs>
        <w:spacing w:after="0" w:line="276" w:lineRule="auto"/>
        <w:ind w:left="0" w:firstLine="450"/>
        <w:jc w:val="both"/>
        <w:rPr>
          <w:rFonts w:ascii="Noto Sans Armenian" w:eastAsia="Noto Sans Armenian" w:hAnsi="Noto Sans Armenian" w:cs="Noto Sans Armenian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Քաղաքացու համար միևնույն վերջնարդյունքն ապահովող նույնաբովանդակ ծառայությունը պետք է մատուցվի 1 մարմնի կողմից՝ դիտարկվելով որպես 1 ծառայություն։</w:t>
      </w:r>
    </w:p>
    <w:p w14:paraId="067F8A07" w14:textId="77777777" w:rsidR="003A2DA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0"/>
          <w:tab w:val="left" w:pos="720"/>
          <w:tab w:val="left" w:pos="810"/>
          <w:tab w:val="left" w:pos="990"/>
        </w:tabs>
        <w:spacing w:after="0" w:line="276" w:lineRule="auto"/>
        <w:ind w:left="0" w:firstLine="450"/>
        <w:jc w:val="both"/>
        <w:rPr>
          <w:rFonts w:ascii="GHEA Grapalat" w:eastAsia="GHEA Grapalat" w:hAnsi="GHEA Grapalat" w:cs="GHEA Grapalat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Պետական մարմինները, համագործակցելով միմյանց հետ, պետք է սույն հավելվածի 8-րդ կետի տրամաբանությամբ բացահայտեն և խմբավորեն նույնաբովանդակ ծառայությունները, ապահովեն դրանց միավորումը՝ սահմանելով պետական մարմինների հստակ դերերը։ </w:t>
      </w:r>
    </w:p>
    <w:p w14:paraId="65DED5E1" w14:textId="77777777" w:rsidR="003A2DA6" w:rsidRDefault="003A2D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0"/>
          <w:tab w:val="left" w:pos="720"/>
          <w:tab w:val="left" w:pos="810"/>
          <w:tab w:val="left" w:pos="990"/>
        </w:tabs>
        <w:spacing w:after="0" w:line="276" w:lineRule="auto"/>
        <w:ind w:left="450"/>
        <w:jc w:val="both"/>
        <w:rPr>
          <w:rFonts w:ascii="Noto Sans Armenian" w:eastAsia="Noto Sans Armenian" w:hAnsi="Noto Sans Armenian" w:cs="Noto Sans Armenian"/>
          <w:sz w:val="24"/>
          <w:szCs w:val="24"/>
        </w:rPr>
      </w:pPr>
    </w:p>
    <w:p w14:paraId="30C00071" w14:textId="77777777" w:rsidR="003A2DA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center"/>
        <w:rPr>
          <w:rFonts w:ascii="Noto Sans Armenian" w:eastAsia="Noto Sans Armenian" w:hAnsi="Noto Sans Armenian" w:cs="Noto Sans Armenian"/>
          <w:sz w:val="24"/>
          <w:szCs w:val="24"/>
        </w:rPr>
      </w:pPr>
      <w:r>
        <w:rPr>
          <w:rFonts w:ascii="Noto Sans Armenian" w:eastAsia="Noto Sans Armenian" w:hAnsi="Noto Sans Armenian" w:cs="Noto Sans Armenian"/>
          <w:b/>
          <w:bCs/>
          <w:sz w:val="24"/>
          <w:szCs w:val="24"/>
        </w:rPr>
        <w:t>ՄԱՍՆԱՏՈՒՄՆԵՐԻ ԽՄԲԱՎՈՐՈՒՄ</w:t>
      </w:r>
    </w:p>
    <w:p w14:paraId="50DDB183" w14:textId="77777777" w:rsidR="003A2DA6" w:rsidRDefault="003A2D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left="720"/>
        <w:rPr>
          <w:rFonts w:ascii="Noto Sans Armenian" w:eastAsia="Noto Sans Armenian" w:hAnsi="Noto Sans Armenian" w:cs="Noto Sans Armenian"/>
          <w:b/>
          <w:bCs/>
          <w:sz w:val="24"/>
          <w:szCs w:val="24"/>
        </w:rPr>
      </w:pPr>
    </w:p>
    <w:p w14:paraId="63EFCCD9" w14:textId="77777777" w:rsidR="003A2DA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0"/>
          <w:tab w:val="left" w:pos="720"/>
          <w:tab w:val="left" w:pos="810"/>
          <w:tab w:val="left" w:pos="990"/>
        </w:tabs>
        <w:spacing w:after="0" w:line="276" w:lineRule="auto"/>
        <w:ind w:left="0" w:firstLine="450"/>
        <w:jc w:val="both"/>
        <w:rPr>
          <w:rFonts w:ascii="Noto Sans Armenian" w:eastAsia="Noto Sans Armenian" w:hAnsi="Noto Sans Armenian" w:cs="Noto Sans Armenian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Եթե ծառայությունների իրավական հիմքը, դիմելու, հայտի մշակման, արդյունքի տրամադրման գործընթացներն իրականացվում են համանման եղանակով, և ծառայության միայն մեկ բաղադրիչն է փոփոխական, ապա նման ծառայությունները պետք է խմբավորվեն 1 հիմնական գործընթացում (մեկ բիզնես գործընթաց՝ մեկ ծառայություն սկզբունք)։ Մասնավորապես՝ սույն կետի տրամաբանությամբ պետական մարմինները պետք է՝</w:t>
      </w:r>
    </w:p>
    <w:p w14:paraId="01928E02" w14:textId="77777777" w:rsidR="003A2DA6" w:rsidRDefault="00000000">
      <w:pPr>
        <w:numPr>
          <w:ilvl w:val="0"/>
          <w:numId w:val="8"/>
        </w:numPr>
        <w:shd w:val="clear" w:color="auto" w:fill="FFFFFF"/>
        <w:tabs>
          <w:tab w:val="left" w:pos="540"/>
          <w:tab w:val="left" w:pos="810"/>
          <w:tab w:val="left" w:pos="990"/>
        </w:tabs>
        <w:spacing w:after="0" w:line="276" w:lineRule="auto"/>
        <w:ind w:left="0" w:firstLine="360"/>
        <w:jc w:val="both"/>
        <w:rPr>
          <w:rFonts w:ascii="Noto Sans Armenian" w:eastAsia="Noto Sans Armenian" w:hAnsi="Noto Sans Armenian" w:cs="Noto Sans Armenian"/>
          <w:sz w:val="24"/>
          <w:szCs w:val="24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lastRenderedPageBreak/>
        <w:t>տարբեր պետական մարմինների կողմից մատուցվող սակայն քաղաքացու միևնույն կարիքին ուղղված աջակցության տարբեր ծրագրերը ինտեգրեն մեկ ծառայությունում և տրամադրեն միասնական համակարգով, իսկ ժամանակավոր ծրագրերից կախված՝ փոփոխեն դրանց տրամադրման պայմանները,</w:t>
      </w:r>
    </w:p>
    <w:p w14:paraId="6E5E88CA" w14:textId="77777777" w:rsidR="003A2DA6" w:rsidRDefault="00000000">
      <w:pPr>
        <w:numPr>
          <w:ilvl w:val="0"/>
          <w:numId w:val="8"/>
        </w:numPr>
        <w:shd w:val="clear" w:color="auto" w:fill="FFFFFF"/>
        <w:tabs>
          <w:tab w:val="left" w:pos="540"/>
          <w:tab w:val="left" w:pos="810"/>
          <w:tab w:val="left" w:pos="990"/>
        </w:tabs>
        <w:spacing w:after="0" w:line="276" w:lineRule="auto"/>
        <w:ind w:left="0" w:firstLine="360"/>
        <w:jc w:val="both"/>
        <w:rPr>
          <w:rFonts w:ascii="Noto Sans Armenian" w:eastAsia="Noto Sans Armenian" w:hAnsi="Noto Sans Armenian" w:cs="Noto Sans Armenian"/>
          <w:sz w:val="24"/>
          <w:szCs w:val="24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ըստ մատուցման օբյեկտի մասնատված ծառայությունները խմբավորեն 1 ծառայության մեջ՝ օգտատիրոջը տալով ծառայության տեսակն ընտրելու հնարավորություն ծառայությունից օգտվելիս,</w:t>
      </w:r>
    </w:p>
    <w:p w14:paraId="3BB291B7" w14:textId="77777777" w:rsidR="003A2DA6" w:rsidRDefault="00000000">
      <w:pPr>
        <w:numPr>
          <w:ilvl w:val="0"/>
          <w:numId w:val="8"/>
        </w:numPr>
        <w:shd w:val="clear" w:color="auto" w:fill="FFFFFF"/>
        <w:tabs>
          <w:tab w:val="left" w:pos="540"/>
          <w:tab w:val="left" w:pos="810"/>
          <w:tab w:val="left" w:pos="990"/>
        </w:tabs>
        <w:spacing w:after="0" w:line="276" w:lineRule="auto"/>
        <w:ind w:left="0" w:firstLine="360"/>
        <w:jc w:val="both"/>
        <w:rPr>
          <w:rFonts w:ascii="Noto Sans Armenian" w:eastAsia="Noto Sans Armenian" w:hAnsi="Noto Sans Armenian" w:cs="Noto Sans Armenian"/>
          <w:sz w:val="24"/>
          <w:szCs w:val="24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ըստ գործունեության ձևի մասնատված ծառայությունները խմբավորեն 1 ծառայության մեջ՝ օգտատիրոջը տալով գործունեության ձևն ընտրելու հնարավորություն ծառայությունից օգտվելիս,</w:t>
      </w:r>
    </w:p>
    <w:p w14:paraId="4C8CE0E3" w14:textId="77777777" w:rsidR="003A2DA6" w:rsidRDefault="00000000">
      <w:pPr>
        <w:numPr>
          <w:ilvl w:val="0"/>
          <w:numId w:val="8"/>
        </w:numPr>
        <w:shd w:val="clear" w:color="auto" w:fill="FFFFFF"/>
        <w:tabs>
          <w:tab w:val="left" w:pos="540"/>
          <w:tab w:val="left" w:pos="810"/>
          <w:tab w:val="left" w:pos="990"/>
        </w:tabs>
        <w:spacing w:after="0" w:line="276" w:lineRule="auto"/>
        <w:ind w:left="0" w:firstLine="360"/>
        <w:jc w:val="both"/>
        <w:rPr>
          <w:rFonts w:ascii="Noto Sans Armenian" w:eastAsia="Noto Sans Armenian" w:hAnsi="Noto Sans Armenian" w:cs="Noto Sans Armenian"/>
          <w:sz w:val="24"/>
          <w:szCs w:val="24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ըստ աշխարհագրական բաժանումների մասնատված ծառայությունները խմբավորեն 1 ծառայության մեջ՝ օգտատիրոջը տալով իրեն անհրաժեշտ տարածքն ընտրելու հնարավորություն, եթե դա անհրաժեշտ է ծառայության մատուցման համար,</w:t>
      </w:r>
    </w:p>
    <w:p w14:paraId="539C4246" w14:textId="77777777" w:rsidR="003A2DA6" w:rsidRDefault="00000000">
      <w:pPr>
        <w:numPr>
          <w:ilvl w:val="0"/>
          <w:numId w:val="8"/>
        </w:numPr>
        <w:shd w:val="clear" w:color="auto" w:fill="FFFFFF"/>
        <w:tabs>
          <w:tab w:val="left" w:pos="540"/>
          <w:tab w:val="left" w:pos="810"/>
          <w:tab w:val="left" w:pos="990"/>
        </w:tabs>
        <w:spacing w:after="0" w:line="276" w:lineRule="auto"/>
        <w:ind w:left="0" w:firstLine="360"/>
        <w:jc w:val="both"/>
        <w:rPr>
          <w:rFonts w:ascii="Noto Sans Armenian" w:eastAsia="Noto Sans Armenian" w:hAnsi="Noto Sans Armenian" w:cs="Noto Sans Armenian"/>
          <w:sz w:val="24"/>
          <w:szCs w:val="24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ըստ թիրախային խմբերի մասնատված ծառայությունները խմբավորեն 1 ծառայության մեջ՝ օգտատիրոջը տալով իր կարգավիճակն ընտրելու հնարավորություն ծառայությունից օգտվելիս,</w:t>
      </w:r>
    </w:p>
    <w:p w14:paraId="2CA76128" w14:textId="77777777" w:rsidR="003A2DA6" w:rsidRDefault="00000000">
      <w:pPr>
        <w:numPr>
          <w:ilvl w:val="0"/>
          <w:numId w:val="8"/>
        </w:numPr>
        <w:shd w:val="clear" w:color="auto" w:fill="FFFFFF"/>
        <w:tabs>
          <w:tab w:val="left" w:pos="540"/>
          <w:tab w:val="left" w:pos="810"/>
          <w:tab w:val="left" w:pos="990"/>
        </w:tabs>
        <w:spacing w:after="0" w:line="276" w:lineRule="auto"/>
        <w:ind w:left="0" w:firstLine="360"/>
        <w:jc w:val="both"/>
        <w:rPr>
          <w:rFonts w:ascii="Noto Sans Armenian" w:eastAsia="Noto Sans Armenian" w:hAnsi="Noto Sans Armenian" w:cs="Noto Sans Armenian"/>
          <w:sz w:val="24"/>
          <w:szCs w:val="24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ըստ մատուցման եղանակի մասնատված ծառայությունները խմբավորեն 1 ծառայության մեջ՝ օգտատիրոջը տալով իրեն հարմար եղանակը (channel) ընտրելու հնարավորություն ծառայությունից օգտվելիս։</w:t>
      </w:r>
    </w:p>
    <w:p w14:paraId="2C46FA53" w14:textId="77777777" w:rsidR="003A2DA6" w:rsidRDefault="003A2D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0"/>
          <w:tab w:val="left" w:pos="810"/>
          <w:tab w:val="left" w:pos="990"/>
        </w:tabs>
        <w:spacing w:after="0" w:line="276" w:lineRule="auto"/>
        <w:ind w:left="720"/>
        <w:jc w:val="both"/>
        <w:rPr>
          <w:rFonts w:ascii="Noto Sans Armenian" w:eastAsia="Noto Sans Armenian" w:hAnsi="Noto Sans Armenian" w:cs="Noto Sans Armenian"/>
          <w:sz w:val="24"/>
          <w:szCs w:val="24"/>
        </w:rPr>
      </w:pPr>
    </w:p>
    <w:p w14:paraId="39FDFDDF" w14:textId="77777777" w:rsidR="003A2DA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firstLine="180"/>
        <w:jc w:val="center"/>
        <w:rPr>
          <w:rFonts w:ascii="Noto Sans Armenian" w:eastAsia="Noto Sans Armenian" w:hAnsi="Noto Sans Armenian" w:cs="Noto Sans Armenian"/>
          <w:sz w:val="24"/>
          <w:szCs w:val="24"/>
        </w:rPr>
      </w:pPr>
      <w:r>
        <w:rPr>
          <w:rFonts w:ascii="Noto Sans Armenian" w:eastAsia="Noto Sans Armenian" w:hAnsi="Noto Sans Armenian" w:cs="Noto Sans Armenian"/>
          <w:b/>
          <w:bCs/>
          <w:sz w:val="24"/>
          <w:szCs w:val="24"/>
        </w:rPr>
        <w:t>ՕԳՏԱԳՈՐԾԵԼԻՈՒԹՅԱՆ ԵՎ ՊԱՀԱՆՋԱՐԿԻ ԳՆԱՀԱՏՈՒՄ</w:t>
      </w:r>
    </w:p>
    <w:p w14:paraId="600124EF" w14:textId="77777777" w:rsidR="003A2DA6" w:rsidRDefault="003A2D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left="900"/>
        <w:rPr>
          <w:rFonts w:ascii="Noto Sans Armenian" w:eastAsia="Noto Sans Armenian" w:hAnsi="Noto Sans Armenian" w:cs="Noto Sans Armenian"/>
          <w:b/>
          <w:bCs/>
          <w:sz w:val="24"/>
          <w:szCs w:val="24"/>
        </w:rPr>
      </w:pPr>
    </w:p>
    <w:p w14:paraId="26F2C542" w14:textId="77777777" w:rsidR="003A2DA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0"/>
          <w:tab w:val="left" w:pos="720"/>
          <w:tab w:val="left" w:pos="810"/>
          <w:tab w:val="left" w:pos="990"/>
        </w:tabs>
        <w:spacing w:after="0" w:line="276" w:lineRule="auto"/>
        <w:ind w:left="0" w:firstLine="450"/>
        <w:jc w:val="both"/>
        <w:rPr>
          <w:rFonts w:ascii="Noto Sans Armenian" w:eastAsia="Noto Sans Armenian" w:hAnsi="Noto Sans Armenian" w:cs="Noto Sans Armenian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Եթե ծառայությունից տարվա կտրվածքով օգտվել են ոչ ավելի, քան 1000 քաղաքացիներ, ապա այդ ծառայության համար անհրաժեշտ է կատարել վերլուծություն՝ հասկանալու համար կատարված ծախսերի դիմաց ստեղծված օգուտները, և սահմանել թվայնացման համապատասխան առաջնահերթություն։</w:t>
      </w:r>
    </w:p>
    <w:p w14:paraId="4A86460C" w14:textId="77777777" w:rsidR="003A2DA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0"/>
          <w:tab w:val="left" w:pos="720"/>
          <w:tab w:val="left" w:pos="810"/>
          <w:tab w:val="left" w:pos="990"/>
        </w:tabs>
        <w:spacing w:line="276" w:lineRule="auto"/>
        <w:ind w:left="0" w:firstLine="450"/>
        <w:jc w:val="both"/>
        <w:rPr>
          <w:rFonts w:ascii="Noto Sans Armenian" w:eastAsia="Noto Sans Armenian" w:hAnsi="Noto Sans Armenian" w:cs="Noto Sans Armenian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 xml:space="preserve">Պետական մարմինները պետք է սույն հավելվածի 11-րդ կետի տրամաբանությամբ առանձնացնեն տարեկան 1000-ից պակաս օգտատեր ունեցած ծառայությունները և սահմանեն թվայնացման ցածր առաջնահերթություն։ </w:t>
      </w:r>
    </w:p>
    <w:p w14:paraId="1C3A28BB" w14:textId="77777777" w:rsidR="003A2DA6" w:rsidRDefault="003A2DA6">
      <w:pPr>
        <w:shd w:val="clear" w:color="auto" w:fill="FFFFFF"/>
        <w:tabs>
          <w:tab w:val="left" w:pos="540"/>
          <w:tab w:val="left" w:pos="720"/>
          <w:tab w:val="left" w:pos="810"/>
          <w:tab w:val="left" w:pos="990"/>
        </w:tabs>
        <w:spacing w:after="0" w:line="276" w:lineRule="auto"/>
        <w:ind w:left="720"/>
        <w:jc w:val="both"/>
        <w:rPr>
          <w:rFonts w:ascii="Noto Sans Armenian" w:eastAsia="Noto Sans Armenian" w:hAnsi="Noto Sans Armenian" w:cs="Noto Sans Armenian"/>
          <w:sz w:val="24"/>
          <w:szCs w:val="24"/>
        </w:rPr>
      </w:pPr>
    </w:p>
    <w:p w14:paraId="7E3956C3" w14:textId="77777777" w:rsidR="003A2DA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00"/>
        </w:tabs>
        <w:spacing w:after="0" w:line="276" w:lineRule="auto"/>
        <w:jc w:val="center"/>
        <w:rPr>
          <w:rFonts w:ascii="Noto Sans Armenian" w:eastAsia="Noto Sans Armenian" w:hAnsi="Noto Sans Armenian" w:cs="Noto Sans Armenian"/>
          <w:sz w:val="24"/>
          <w:szCs w:val="24"/>
        </w:rPr>
      </w:pPr>
      <w:r>
        <w:rPr>
          <w:rFonts w:ascii="Noto Sans Armenian" w:eastAsia="Noto Sans Armenian" w:hAnsi="Noto Sans Armenian" w:cs="Noto Sans Armenian"/>
          <w:b/>
          <w:bCs/>
          <w:sz w:val="24"/>
          <w:szCs w:val="24"/>
        </w:rPr>
        <w:lastRenderedPageBreak/>
        <w:t>ԾԱՌԱՅՈՒԹՅՈՒՆԸ ՆԱԽԱՁԵՌՆՈՂԻ ԲԱՑԱՀԱՅՏՈՒՄ</w:t>
      </w:r>
    </w:p>
    <w:p w14:paraId="78C265F5" w14:textId="77777777" w:rsidR="003A2DA6" w:rsidRDefault="003A2D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00"/>
        </w:tabs>
        <w:spacing w:after="0" w:line="276" w:lineRule="auto"/>
        <w:ind w:left="720"/>
        <w:rPr>
          <w:rFonts w:ascii="Noto Sans Armenian" w:eastAsia="Noto Sans Armenian" w:hAnsi="Noto Sans Armenian" w:cs="Noto Sans Armenian"/>
          <w:b/>
          <w:bCs/>
          <w:sz w:val="24"/>
          <w:szCs w:val="24"/>
        </w:rPr>
      </w:pPr>
    </w:p>
    <w:p w14:paraId="54CE503A" w14:textId="77777777" w:rsidR="003A2DA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0"/>
          <w:tab w:val="left" w:pos="720"/>
          <w:tab w:val="left" w:pos="810"/>
          <w:tab w:val="left" w:pos="990"/>
        </w:tabs>
        <w:spacing w:after="0" w:line="276" w:lineRule="auto"/>
        <w:ind w:left="0" w:firstLine="450"/>
        <w:jc w:val="both"/>
        <w:rPr>
          <w:rFonts w:ascii="Noto Sans Armenian" w:eastAsia="Noto Sans Armenian" w:hAnsi="Noto Sans Armenian" w:cs="Noto Sans Armenian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Եթե ծառայությունը կարող է նախաձեռնվել միայն դատարանի կամ քննչական մարմնի որոշմամբ, ապա այն չպետք է դիտարկվի որպես հանրային ծառայություն։</w:t>
      </w:r>
    </w:p>
    <w:p w14:paraId="09E8B463" w14:textId="77777777" w:rsidR="003A2DA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0"/>
          <w:tab w:val="left" w:pos="720"/>
          <w:tab w:val="left" w:pos="810"/>
          <w:tab w:val="left" w:pos="990"/>
        </w:tabs>
        <w:spacing w:after="0" w:line="276" w:lineRule="auto"/>
        <w:ind w:left="0" w:firstLine="450"/>
        <w:jc w:val="both"/>
        <w:rPr>
          <w:rFonts w:ascii="GHEA Grapalat" w:eastAsia="GHEA Grapalat" w:hAnsi="GHEA Grapalat" w:cs="GHEA Grapalat"/>
          <w:sz w:val="24"/>
          <w:szCs w:val="24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Պետական մարմինները պետք է սույն հավելվածի 13-րդ կետի տրամաբանությամբ բացահայտեն նման տողերը, խմբավորեն որպես առանձին գործառույթներ և հեռացնեն հանրային ծառայությունների ցանկից։ </w:t>
      </w:r>
    </w:p>
    <w:p w14:paraId="3F5D0259" w14:textId="77777777" w:rsidR="003A2DA6" w:rsidRDefault="003A2DA6">
      <w:pPr>
        <w:shd w:val="clear" w:color="auto" w:fill="FFFFFF"/>
        <w:tabs>
          <w:tab w:val="left" w:pos="540"/>
          <w:tab w:val="left" w:pos="720"/>
          <w:tab w:val="left" w:pos="810"/>
          <w:tab w:val="left" w:pos="990"/>
        </w:tabs>
        <w:spacing w:after="0" w:line="276" w:lineRule="auto"/>
        <w:jc w:val="both"/>
        <w:rPr>
          <w:rFonts w:ascii="Noto Sans Armenian" w:eastAsia="Noto Sans Armenian" w:hAnsi="Noto Sans Armenian" w:cs="Noto Sans Armenian"/>
          <w:sz w:val="24"/>
          <w:szCs w:val="24"/>
        </w:rPr>
      </w:pPr>
    </w:p>
    <w:p w14:paraId="6E2FD5A3" w14:textId="77777777" w:rsidR="003A2DA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00"/>
        </w:tabs>
        <w:spacing w:after="0" w:line="276" w:lineRule="auto"/>
        <w:jc w:val="center"/>
        <w:rPr>
          <w:rFonts w:ascii="GHEA Grapalat" w:eastAsia="GHEA Grapalat" w:hAnsi="GHEA Grapalat" w:cs="GHEA Grapalat"/>
          <w:b/>
          <w:bCs/>
          <w:sz w:val="24"/>
          <w:szCs w:val="24"/>
        </w:rPr>
      </w:pPr>
      <w:r>
        <w:rPr>
          <w:rFonts w:ascii="Noto Sans Armenian" w:eastAsia="Noto Sans Armenian" w:hAnsi="Noto Sans Armenian" w:cs="Noto Sans Armenian"/>
          <w:b/>
          <w:bCs/>
          <w:sz w:val="24"/>
          <w:szCs w:val="24"/>
        </w:rPr>
        <w:t>ՌԵԳԻՍՏՐՆԵՐԻ ՍՏԵՂԾՄԱՄԲ ԵՎ ՓՈԽԳՈՐԾԵԼԻՈՒԹՅԱՆ ԱՊԱՀՈՎՄԱՄԲ  ՕՊՏԻՄԱԼԱՑՄԱՆ ԵՆԹԱԿԱ ԾԱՌԱՅՈՒԹՅՈՒՆՆԵՐԻ ՔԱՐՏԵԶԱԳՐՈՒՄ ԵՎ ՏԵՂԵԿԱՆՔՆԵՐԻ ՎԵՐԱՑՈՒՄ</w:t>
      </w:r>
    </w:p>
    <w:p w14:paraId="3C23CF18" w14:textId="77777777" w:rsidR="003A2DA6" w:rsidRDefault="003A2D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00"/>
        </w:tabs>
        <w:spacing w:after="0" w:line="276" w:lineRule="auto"/>
        <w:ind w:left="720"/>
        <w:rPr>
          <w:rFonts w:ascii="Noto Sans Armenian" w:eastAsia="Noto Sans Armenian" w:hAnsi="Noto Sans Armenian" w:cs="Noto Sans Armenian"/>
          <w:b/>
          <w:bCs/>
          <w:sz w:val="24"/>
          <w:szCs w:val="24"/>
        </w:rPr>
      </w:pPr>
    </w:p>
    <w:p w14:paraId="44CC8F61" w14:textId="77777777" w:rsidR="003A2DA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0"/>
          <w:tab w:val="left" w:pos="720"/>
          <w:tab w:val="left" w:pos="810"/>
          <w:tab w:val="left" w:pos="990"/>
        </w:tabs>
        <w:spacing w:after="0" w:line="276" w:lineRule="auto"/>
        <w:ind w:left="0" w:firstLine="450"/>
        <w:jc w:val="both"/>
        <w:rPr>
          <w:rFonts w:ascii="Noto Sans Armenian" w:eastAsia="Noto Sans Armenian" w:hAnsi="Noto Sans Armenian" w:cs="Noto Sans Armenian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Եթե քաղաքացու տվյալն առկա է պետական որևէ շտեմարանում, ապա այդ տվյալը հավաստելու վերաբերյալ տեղեկանքներ նրանից չպետք է պահանջվեն, և իրեն առնչվող բոլոր տվյալները քաղաքացին պետք է կարողանա տեսնել Ծառայությունների միասնական հարթակի «Իմ տվյալները» տիրույթում։</w:t>
      </w:r>
    </w:p>
    <w:p w14:paraId="76A556E6" w14:textId="77777777" w:rsidR="003A2DA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0"/>
          <w:tab w:val="left" w:pos="720"/>
          <w:tab w:val="left" w:pos="810"/>
          <w:tab w:val="left" w:pos="990"/>
        </w:tabs>
        <w:spacing w:after="0" w:line="276" w:lineRule="auto"/>
        <w:ind w:left="0" w:firstLine="450"/>
        <w:jc w:val="both"/>
        <w:rPr>
          <w:rFonts w:ascii="GHEA Grapalat" w:eastAsia="GHEA Grapalat" w:hAnsi="GHEA Grapalat" w:cs="GHEA Grapalat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Պետական մարմինները պետք է սույն հավելվածի 15-րդ կետի տրամաբանությամբ․</w:t>
      </w:r>
    </w:p>
    <w:p w14:paraId="4003AD84" w14:textId="77777777" w:rsidR="003A2DA6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  <w:tab w:val="left" w:pos="540"/>
          <w:tab w:val="left" w:pos="810"/>
          <w:tab w:val="left" w:pos="990"/>
        </w:tabs>
        <w:spacing w:after="0" w:line="276" w:lineRule="auto"/>
        <w:ind w:left="0" w:firstLine="426"/>
        <w:jc w:val="both"/>
        <w:rPr>
          <w:rFonts w:ascii="Noto Sans Armenian" w:eastAsia="Noto Sans Armenian" w:hAnsi="Noto Sans Armenian" w:cs="Noto Sans Armenian"/>
          <w:sz w:val="24"/>
          <w:szCs w:val="24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բացահայտեն բոլոր ծառայությունները, որոնց մատուցման համար տեղեկանքներ են պահանջվում,</w:t>
      </w:r>
    </w:p>
    <w:p w14:paraId="68247372" w14:textId="77777777" w:rsidR="003A2DA6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  <w:tab w:val="left" w:pos="540"/>
          <w:tab w:val="left" w:pos="810"/>
          <w:tab w:val="left" w:pos="990"/>
        </w:tabs>
        <w:spacing w:after="0" w:line="276" w:lineRule="auto"/>
        <w:ind w:left="0" w:firstLine="426"/>
        <w:jc w:val="both"/>
        <w:rPr>
          <w:rFonts w:ascii="Noto Sans Armenian" w:eastAsia="Noto Sans Armenian" w:hAnsi="Noto Sans Armenian" w:cs="Noto Sans Armenian"/>
          <w:sz w:val="24"/>
          <w:szCs w:val="24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ապահովեն դրանց ինքնաշխատ ստացումը պետական շտեմարաններից փոխգործելիության միջոցով, ինչպես սահմանված է «Հանրային տեղեկությունների մասին» օրենքի 11-րդ հոդվածի 3-րդ մասում,</w:t>
      </w:r>
    </w:p>
    <w:p w14:paraId="596DDC17" w14:textId="77777777" w:rsidR="003A2DA6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  <w:tab w:val="left" w:pos="540"/>
          <w:tab w:val="left" w:pos="810"/>
          <w:tab w:val="left" w:pos="990"/>
        </w:tabs>
        <w:spacing w:after="0" w:line="276" w:lineRule="auto"/>
        <w:ind w:left="0" w:firstLine="426"/>
        <w:jc w:val="both"/>
        <w:rPr>
          <w:rFonts w:ascii="Noto Sans Armenian" w:eastAsia="Noto Sans Armenian" w:hAnsi="Noto Sans Armenian" w:cs="Noto Sans Armenian"/>
          <w:sz w:val="24"/>
          <w:szCs w:val="24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ինտեգրեն տվյալները Ծառայությունների միասնական հարթակի «Իմ տվյալները» տիրույթում՝ ապահովելով քաղաքացու հասանելիությունը սեփական տեղեկատվությանը, ինչպես սահմանված է «Հանրային տեղեկությունների մասին» օրենքի 9-րդ հոդվածի 4-րդ մասի 4-րդ կետով։</w:t>
      </w:r>
    </w:p>
    <w:p w14:paraId="66A14BF9" w14:textId="77777777" w:rsidR="003A2DA6" w:rsidRDefault="003A2D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0"/>
          <w:tab w:val="left" w:pos="720"/>
          <w:tab w:val="left" w:pos="810"/>
          <w:tab w:val="left" w:pos="990"/>
        </w:tabs>
        <w:spacing w:after="0" w:line="276" w:lineRule="auto"/>
        <w:ind w:left="450"/>
        <w:rPr>
          <w:rFonts w:ascii="Noto Sans Armenian" w:eastAsia="Noto Sans Armenian" w:hAnsi="Noto Sans Armenian" w:cs="Noto Sans Armenian"/>
          <w:sz w:val="24"/>
          <w:szCs w:val="24"/>
        </w:rPr>
      </w:pPr>
    </w:p>
    <w:p w14:paraId="54EC85B1" w14:textId="77777777" w:rsidR="003A2DA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0"/>
          <w:tab w:val="left" w:pos="720"/>
          <w:tab w:val="left" w:pos="810"/>
          <w:tab w:val="left" w:pos="900"/>
          <w:tab w:val="left" w:pos="990"/>
        </w:tabs>
        <w:spacing w:after="0" w:line="276" w:lineRule="auto"/>
        <w:jc w:val="center"/>
        <w:rPr>
          <w:rFonts w:ascii="Noto Sans Armenian" w:eastAsia="Noto Sans Armenian" w:hAnsi="Noto Sans Armenian" w:cs="Noto Sans Armenian"/>
          <w:sz w:val="24"/>
          <w:szCs w:val="24"/>
        </w:rPr>
      </w:pPr>
      <w:r>
        <w:rPr>
          <w:rFonts w:ascii="Noto Sans Armenian" w:eastAsia="Noto Sans Armenian" w:hAnsi="Noto Sans Armenian" w:cs="Noto Sans Armenian"/>
          <w:b/>
          <w:bCs/>
          <w:sz w:val="24"/>
          <w:szCs w:val="24"/>
        </w:rPr>
        <w:t>ԾԱՌԱՅՈՒԹՅՈՒՆՆԵՐԻ ՊՐՈԱԿՏԻՎ ՄԱՏՈՒՑՈՒՄ</w:t>
      </w:r>
    </w:p>
    <w:p w14:paraId="10D1C945" w14:textId="77777777" w:rsidR="003A2DA6" w:rsidRDefault="003A2D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0"/>
          <w:tab w:val="left" w:pos="720"/>
          <w:tab w:val="left" w:pos="810"/>
          <w:tab w:val="left" w:pos="900"/>
          <w:tab w:val="left" w:pos="990"/>
        </w:tabs>
        <w:spacing w:after="0" w:line="276" w:lineRule="auto"/>
        <w:ind w:left="720"/>
        <w:rPr>
          <w:rFonts w:ascii="Noto Sans Armenian" w:eastAsia="Noto Sans Armenian" w:hAnsi="Noto Sans Armenian" w:cs="Noto Sans Armenian"/>
          <w:sz w:val="24"/>
          <w:szCs w:val="24"/>
        </w:rPr>
      </w:pPr>
    </w:p>
    <w:p w14:paraId="5B231A1B" w14:textId="77777777" w:rsidR="003A2DA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0"/>
          <w:tab w:val="left" w:pos="720"/>
          <w:tab w:val="left" w:pos="810"/>
          <w:tab w:val="left" w:pos="990"/>
        </w:tabs>
        <w:spacing w:after="0" w:line="276" w:lineRule="auto"/>
        <w:ind w:left="0" w:firstLine="450"/>
        <w:jc w:val="both"/>
        <w:rPr>
          <w:rFonts w:ascii="Noto Sans Armenian" w:eastAsia="Noto Sans Armenian" w:hAnsi="Noto Sans Armenian" w:cs="Noto Sans Armenian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 xml:space="preserve">Եթե պետական մարմինները տիրապետում են անհրաժեշտ տեղեկատվությանը և կարող են հայտնաբերել քաղաքացու՝ որոշակի </w:t>
      </w:r>
      <w:r>
        <w:rPr>
          <w:rFonts w:ascii="Noto Sans Armenian" w:eastAsia="Noto Sans Armenian" w:hAnsi="Noto Sans Armenian" w:cs="Noto Sans Armenian"/>
          <w:sz w:val="24"/>
          <w:szCs w:val="24"/>
        </w:rPr>
        <w:lastRenderedPageBreak/>
        <w:t>ծառայությունից օգտվելու օրենսդրական իրավունքը, ապա այդ ծառայությունը պետք է մատուցվի պրոակտիվ կերպով քաղաքացու համաձայնությամբ՝ առանց դիմում ներկայացնելու անհրաժեշտության։</w:t>
      </w:r>
    </w:p>
    <w:p w14:paraId="6CAD66EE" w14:textId="77777777" w:rsidR="003A2DA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0"/>
          <w:tab w:val="left" w:pos="720"/>
          <w:tab w:val="left" w:pos="810"/>
          <w:tab w:val="left" w:pos="990"/>
        </w:tabs>
        <w:spacing w:after="0" w:line="276" w:lineRule="auto"/>
        <w:ind w:left="0" w:firstLine="450"/>
        <w:jc w:val="both"/>
        <w:rPr>
          <w:rFonts w:ascii="GHEA Grapalat" w:eastAsia="GHEA Grapalat" w:hAnsi="GHEA Grapalat" w:cs="GHEA Grapalat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 xml:space="preserve">Պետական մարմինները պետք է սույն հավելվածի </w:t>
      </w:r>
      <w:r>
        <w:rPr>
          <w:rFonts w:ascii="Noto Sans Armenian" w:eastAsia="Noto Sans Armenian" w:hAnsi="Noto Sans Armenian" w:cs="Noto Sans Armenian"/>
          <w:color w:val="000000"/>
          <w:sz w:val="24"/>
          <w:szCs w:val="24"/>
        </w:rPr>
        <w:t>17-րդ</w:t>
      </w:r>
      <w:r>
        <w:rPr>
          <w:rFonts w:ascii="Noto Sans Armenian" w:eastAsia="Noto Sans Armenian" w:hAnsi="Noto Sans Armenian" w:cs="Noto Sans Armenian"/>
          <w:b/>
          <w:bCs/>
          <w:color w:val="000000"/>
          <w:sz w:val="24"/>
          <w:szCs w:val="24"/>
        </w:rPr>
        <w:t xml:space="preserve"> </w:t>
      </w:r>
      <w:r>
        <w:rPr>
          <w:rFonts w:ascii="Noto Sans Armenian" w:eastAsia="Noto Sans Armenian" w:hAnsi="Noto Sans Armenian" w:cs="Noto Sans Armenian"/>
          <w:sz w:val="24"/>
          <w:szCs w:val="24"/>
        </w:rPr>
        <w:t>կետի տրամաբանությամբ բացահայտեն նման ծառայությունները և դիտարկեն դրանք պրոակտիվ կերպով (առանց դիմումների) մատուցելու հնարավորությունը։</w:t>
      </w:r>
    </w:p>
    <w:p w14:paraId="5352B298" w14:textId="77777777" w:rsidR="003A2DA6" w:rsidRDefault="003A2DA6">
      <w:pPr>
        <w:shd w:val="clear" w:color="auto" w:fill="FFFFFF"/>
        <w:tabs>
          <w:tab w:val="left" w:pos="540"/>
          <w:tab w:val="left" w:pos="720"/>
          <w:tab w:val="left" w:pos="810"/>
          <w:tab w:val="left" w:pos="990"/>
        </w:tabs>
        <w:spacing w:after="0" w:line="276" w:lineRule="auto"/>
        <w:jc w:val="both"/>
        <w:rPr>
          <w:rFonts w:ascii="Noto Sans Armenian" w:eastAsia="Noto Sans Armenian" w:hAnsi="Noto Sans Armenian" w:cs="Noto Sans Armenian"/>
          <w:sz w:val="24"/>
          <w:szCs w:val="24"/>
        </w:rPr>
      </w:pPr>
    </w:p>
    <w:p w14:paraId="269A4E0F" w14:textId="77777777" w:rsidR="003A2DA6" w:rsidRDefault="003A2DA6">
      <w:pPr>
        <w:shd w:val="clear" w:color="auto" w:fill="FFFFFF"/>
        <w:tabs>
          <w:tab w:val="left" w:pos="540"/>
          <w:tab w:val="left" w:pos="720"/>
          <w:tab w:val="left" w:pos="810"/>
          <w:tab w:val="left" w:pos="990"/>
        </w:tabs>
        <w:spacing w:after="0" w:line="276" w:lineRule="auto"/>
        <w:jc w:val="both"/>
        <w:rPr>
          <w:rFonts w:ascii="Noto Sans Armenian" w:eastAsia="Noto Sans Armenian" w:hAnsi="Noto Sans Armenian" w:cs="Noto Sans Armenian"/>
          <w:sz w:val="24"/>
          <w:szCs w:val="24"/>
        </w:rPr>
      </w:pPr>
    </w:p>
    <w:tbl>
      <w:tblPr>
        <w:tblStyle w:val="a3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sdt>
        <w:sdtPr>
          <w:tag w:val="goog_rdk_0"/>
          <w:id w:val="-1100857558"/>
          <w:lock w:val="contentLocked"/>
        </w:sdtPr>
        <w:sdtContent>
          <w:tr w:rsidR="003A2DA6" w14:paraId="4AB4FB8F" w14:textId="77777777">
            <w:tc>
              <w:tcPr>
                <w:tcW w:w="4680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8B14AF4" w14:textId="77777777" w:rsidR="003A2DA6" w:rsidRDefault="00000000">
                <w:pPr>
                  <w:widowControl w:val="0"/>
                  <w:spacing w:after="0" w:line="240" w:lineRule="auto"/>
                  <w:jc w:val="center"/>
                  <w:rPr>
                    <w:rFonts w:ascii="Noto Sans Armenian" w:eastAsia="Noto Sans Armenian" w:hAnsi="Noto Sans Armenian" w:cs="Noto Sans Armenian"/>
                    <w:sz w:val="24"/>
                    <w:szCs w:val="24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24"/>
                    <w:szCs w:val="24"/>
                  </w:rPr>
                  <w:t>ՀԱՅԱՍՏԱՆԻ ՀԱՆՐԱՊԵՏՈՒԹՅԱՆ</w:t>
                </w:r>
              </w:p>
              <w:p w14:paraId="14951A48" w14:textId="77777777" w:rsidR="003A2DA6" w:rsidRDefault="00000000">
                <w:pPr>
                  <w:widowControl w:val="0"/>
                  <w:spacing w:after="0" w:line="240" w:lineRule="auto"/>
                  <w:jc w:val="center"/>
                  <w:rPr>
                    <w:rFonts w:ascii="Noto Sans Armenian" w:eastAsia="Noto Sans Armenian" w:hAnsi="Noto Sans Armenian" w:cs="Noto Sans Armenian"/>
                    <w:sz w:val="24"/>
                    <w:szCs w:val="24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24"/>
                    <w:szCs w:val="24"/>
                  </w:rPr>
                  <w:t>ՎԱՐՉԱՊԵՏԻ ԱՇԽԱՏԱԿԱԶՄԻ</w:t>
                </w:r>
              </w:p>
              <w:p w14:paraId="371DF301" w14:textId="77777777" w:rsidR="003A2DA6" w:rsidRDefault="00000000">
                <w:pPr>
                  <w:widowControl w:val="0"/>
                  <w:spacing w:after="0" w:line="240" w:lineRule="auto"/>
                  <w:jc w:val="center"/>
                  <w:rPr>
                    <w:rFonts w:ascii="Noto Sans Armenian" w:eastAsia="Noto Sans Armenian" w:hAnsi="Noto Sans Armenian" w:cs="Noto Sans Armenian"/>
                    <w:sz w:val="24"/>
                    <w:szCs w:val="24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24"/>
                    <w:szCs w:val="24"/>
                  </w:rPr>
                  <w:t>ՂԵԿԱՎԱՐ</w:t>
                </w:r>
              </w:p>
            </w:tc>
            <w:tc>
              <w:tcPr>
                <w:tcW w:w="4680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30045B5" w14:textId="77777777" w:rsidR="003A2DA6" w:rsidRDefault="003A2DA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24"/>
                    <w:szCs w:val="24"/>
                  </w:rPr>
                </w:pPr>
              </w:p>
              <w:p w14:paraId="0C7EEA27" w14:textId="77777777" w:rsidR="003A2DA6" w:rsidRDefault="003A2DA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24"/>
                    <w:szCs w:val="24"/>
                  </w:rPr>
                </w:pPr>
              </w:p>
              <w:p w14:paraId="7BE992E3" w14:textId="77777777" w:rsidR="003A2DA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Noto Sans Armenian" w:eastAsia="Noto Sans Armenian" w:hAnsi="Noto Sans Armenian" w:cs="Noto Sans Armenian"/>
                    <w:sz w:val="24"/>
                    <w:szCs w:val="24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24"/>
                    <w:szCs w:val="24"/>
                  </w:rPr>
                  <w:t>Ա. ՀԱՐՈՒԹՅՈՒՆՅԱՆ</w:t>
                </w:r>
              </w:p>
            </w:tc>
          </w:tr>
        </w:sdtContent>
      </w:sdt>
    </w:tbl>
    <w:p w14:paraId="1C2388C6" w14:textId="77777777" w:rsidR="003A2DA6" w:rsidRDefault="003A2DA6">
      <w:pPr>
        <w:shd w:val="clear" w:color="auto" w:fill="FFFFFF"/>
        <w:tabs>
          <w:tab w:val="left" w:pos="540"/>
          <w:tab w:val="left" w:pos="720"/>
          <w:tab w:val="left" w:pos="810"/>
          <w:tab w:val="left" w:pos="990"/>
        </w:tabs>
        <w:spacing w:after="0" w:line="276" w:lineRule="auto"/>
        <w:jc w:val="both"/>
        <w:rPr>
          <w:rFonts w:ascii="Noto Sans Armenian" w:eastAsia="Noto Sans Armenian" w:hAnsi="Noto Sans Armenian" w:cs="Noto Sans Armenian"/>
          <w:sz w:val="24"/>
          <w:szCs w:val="24"/>
        </w:rPr>
      </w:pPr>
    </w:p>
    <w:p w14:paraId="1A42D605" w14:textId="77777777" w:rsidR="003A2DA6" w:rsidRDefault="003A2DA6">
      <w:pPr>
        <w:spacing w:after="0" w:line="240" w:lineRule="auto"/>
        <w:ind w:left="6480"/>
        <w:jc w:val="center"/>
        <w:rPr>
          <w:rFonts w:ascii="Noto Sans Armenian" w:eastAsia="Noto Sans Armenian" w:hAnsi="Noto Sans Armenian" w:cs="Noto Sans Armenian"/>
          <w:sz w:val="24"/>
          <w:szCs w:val="24"/>
        </w:rPr>
      </w:pPr>
    </w:p>
    <w:sectPr w:rsidR="003A2DA6"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5F3FC1" w14:textId="77777777" w:rsidR="0069537A" w:rsidRDefault="0069537A">
      <w:pPr>
        <w:spacing w:after="0" w:line="240" w:lineRule="auto"/>
      </w:pPr>
      <w:r>
        <w:separator/>
      </w:r>
    </w:p>
  </w:endnote>
  <w:endnote w:type="continuationSeparator" w:id="0">
    <w:p w14:paraId="2C938B89" w14:textId="77777777" w:rsidR="0069537A" w:rsidRDefault="00695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Armenian">
    <w:panose1 w:val="00000000000000000000"/>
    <w:charset w:val="00"/>
    <w:family w:val="auto"/>
    <w:pitch w:val="variable"/>
    <w:sig w:usb0="80000447" w:usb1="40002000" w:usb2="00000000" w:usb3="00000000" w:csb0="00000093" w:csb1="00000000"/>
    <w:embedRegular r:id="rId1" w:fontKey="{C5A870D7-B748-4D4D-8365-5D678D9D27A1}"/>
    <w:embedBold r:id="rId2" w:fontKey="{A44A1706-1D42-4039-9DF0-2652EEC2EB4D}"/>
    <w:embedBoldItalic r:id="rId3" w:fontKey="{E1E017DB-9E0A-4F54-99E1-5A0AA6AC56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10E67E4-B9C3-4FAB-8266-31C5627E158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7E2A762F-F1DE-438B-969A-50521E34DC43}"/>
    <w:embedBold r:id="rId6" w:fontKey="{13D53F81-C6D2-403E-A416-77B43A257149}"/>
    <w:embedItalic r:id="rId7" w:fontKey="{A124AF3E-9D0C-4252-8463-3BC26B7908DA}"/>
  </w:font>
  <w:font w:name="Play">
    <w:altName w:val="Calibri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963ED7E9-67C0-46A1-8A86-D81903AB8F2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4FC110EF-4875-4D95-856D-6673755C6CF7}"/>
  </w:font>
  <w:font w:name="GHEA Grapalat">
    <w:altName w:val="Calibri"/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2B98B1" w14:textId="77777777" w:rsidR="003A2DA6" w:rsidRDefault="003A2DA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668D8E3F" w14:textId="77777777" w:rsidR="003A2DA6" w:rsidRDefault="003A2DA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7A41CB" w14:textId="77777777" w:rsidR="0069537A" w:rsidRDefault="0069537A">
      <w:pPr>
        <w:spacing w:after="0" w:line="240" w:lineRule="auto"/>
      </w:pPr>
      <w:r>
        <w:separator/>
      </w:r>
    </w:p>
  </w:footnote>
  <w:footnote w:type="continuationSeparator" w:id="0">
    <w:p w14:paraId="5B2422DB" w14:textId="77777777" w:rsidR="0069537A" w:rsidRDefault="006953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D55AFB"/>
    <w:multiLevelType w:val="multilevel"/>
    <w:tmpl w:val="0CE2B526"/>
    <w:lvl w:ilvl="0">
      <w:start w:val="1"/>
      <w:numFmt w:val="decimal"/>
      <w:lvlText w:val="%1)"/>
      <w:lvlJc w:val="left"/>
      <w:pPr>
        <w:ind w:left="720" w:hanging="360"/>
      </w:pPr>
      <w:rPr>
        <w:rFonts w:ascii="Noto Sans Armenian" w:eastAsia="Noto Sans Armenian" w:hAnsi="Noto Sans Armenian" w:cs="Noto Sans Armeni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4F6AA7"/>
    <w:multiLevelType w:val="multilevel"/>
    <w:tmpl w:val="89B42F3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2847107"/>
    <w:multiLevelType w:val="multilevel"/>
    <w:tmpl w:val="CF34B6D8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46585651"/>
    <w:multiLevelType w:val="multilevel"/>
    <w:tmpl w:val="4CC21F18"/>
    <w:lvl w:ilvl="0">
      <w:start w:val="1"/>
      <w:numFmt w:val="upperRoman"/>
      <w:lvlText w:val="%1."/>
      <w:lvlJc w:val="left"/>
      <w:pPr>
        <w:ind w:left="720" w:hanging="360"/>
      </w:pPr>
      <w:rPr>
        <w:b/>
        <w:bCs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51153A"/>
    <w:multiLevelType w:val="multilevel"/>
    <w:tmpl w:val="2A6A942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0F2B3B"/>
    <w:multiLevelType w:val="multilevel"/>
    <w:tmpl w:val="C0A8919C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strike w:val="0"/>
        <w:color w:val="434343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AC25A3"/>
    <w:multiLevelType w:val="multilevel"/>
    <w:tmpl w:val="35F0A1FA"/>
    <w:lvl w:ilvl="0">
      <w:start w:val="1"/>
      <w:numFmt w:val="decimal"/>
      <w:lvlText w:val="%1)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6E252C"/>
    <w:multiLevelType w:val="multilevel"/>
    <w:tmpl w:val="A0848C7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24548D"/>
    <w:multiLevelType w:val="multilevel"/>
    <w:tmpl w:val="C7A2348E"/>
    <w:lvl w:ilvl="0">
      <w:numFmt w:val="bullet"/>
      <w:lvlText w:val="—"/>
      <w:lvlJc w:val="left"/>
      <w:pPr>
        <w:ind w:left="744" w:hanging="382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62013804">
    <w:abstractNumId w:val="5"/>
  </w:num>
  <w:num w:numId="2" w16cid:durableId="661736164">
    <w:abstractNumId w:val="0"/>
  </w:num>
  <w:num w:numId="3" w16cid:durableId="1730222837">
    <w:abstractNumId w:val="1"/>
  </w:num>
  <w:num w:numId="4" w16cid:durableId="496582155">
    <w:abstractNumId w:val="8"/>
  </w:num>
  <w:num w:numId="5" w16cid:durableId="1983730097">
    <w:abstractNumId w:val="3"/>
  </w:num>
  <w:num w:numId="6" w16cid:durableId="184439408">
    <w:abstractNumId w:val="4"/>
  </w:num>
  <w:num w:numId="7" w16cid:durableId="278798522">
    <w:abstractNumId w:val="6"/>
  </w:num>
  <w:num w:numId="8" w16cid:durableId="1702513900">
    <w:abstractNumId w:val="7"/>
  </w:num>
  <w:num w:numId="9" w16cid:durableId="19081504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2DA6"/>
    <w:rsid w:val="00064257"/>
    <w:rsid w:val="00092618"/>
    <w:rsid w:val="000D3853"/>
    <w:rsid w:val="0016601A"/>
    <w:rsid w:val="00170AD1"/>
    <w:rsid w:val="001A4B57"/>
    <w:rsid w:val="001E200C"/>
    <w:rsid w:val="001E7313"/>
    <w:rsid w:val="002870D5"/>
    <w:rsid w:val="0037754F"/>
    <w:rsid w:val="003A2DA6"/>
    <w:rsid w:val="004801B8"/>
    <w:rsid w:val="00500D22"/>
    <w:rsid w:val="005C7924"/>
    <w:rsid w:val="006512EF"/>
    <w:rsid w:val="00693213"/>
    <w:rsid w:val="0069537A"/>
    <w:rsid w:val="007448AA"/>
    <w:rsid w:val="007A3251"/>
    <w:rsid w:val="007A5213"/>
    <w:rsid w:val="007F36AE"/>
    <w:rsid w:val="00932924"/>
    <w:rsid w:val="009D4F89"/>
    <w:rsid w:val="009E37D3"/>
    <w:rsid w:val="00A13FF6"/>
    <w:rsid w:val="00A55890"/>
    <w:rsid w:val="00B13E95"/>
    <w:rsid w:val="00C16AE3"/>
    <w:rsid w:val="00C65C83"/>
    <w:rsid w:val="00CD6716"/>
    <w:rsid w:val="00D0060F"/>
    <w:rsid w:val="00D02755"/>
    <w:rsid w:val="00DC7CA9"/>
    <w:rsid w:val="00E50FF2"/>
    <w:rsid w:val="00E90848"/>
    <w:rsid w:val="00F257F2"/>
    <w:rsid w:val="00F66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B4F361"/>
  <w15:docId w15:val="{4B2CE54A-E82B-439C-8B77-4D171493C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h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37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37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37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7637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37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37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377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377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377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377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377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3776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7637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7637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37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377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6377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377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37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377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3776"/>
    <w:rPr>
      <w:b/>
      <w:bCs/>
      <w:smallCaps/>
      <w:color w:val="0F4761" w:themeColor="accent1" w:themeShade="BF"/>
      <w:spacing w:val="5"/>
    </w:rPr>
  </w:style>
  <w:style w:type="character" w:customStyle="1" w:styleId="rynqvb">
    <w:name w:val="rynqvb"/>
    <w:basedOn w:val="DefaultParagraphFont"/>
    <w:qFormat/>
    <w:rsid w:val="00763776"/>
  </w:style>
  <w:style w:type="paragraph" w:styleId="Header">
    <w:name w:val="header"/>
    <w:basedOn w:val="Normal"/>
    <w:link w:val="HeaderChar"/>
    <w:uiPriority w:val="99"/>
    <w:unhideWhenUsed/>
    <w:rsid w:val="00287B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B77"/>
    <w:rPr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87B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B77"/>
    <w:rPr>
      <w:sz w:val="22"/>
      <w:szCs w:val="22"/>
      <w:lang w:val="en-GB"/>
    </w:rPr>
  </w:style>
  <w:style w:type="paragraph" w:styleId="NormalWeb">
    <w:name w:val="Normal (Web)"/>
    <w:basedOn w:val="Normal"/>
    <w:uiPriority w:val="99"/>
    <w:semiHidden/>
    <w:unhideWhenUsed/>
    <w:rsid w:val="00E570A2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62BAA"/>
    <w:rPr>
      <w:color w:val="46788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62BA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81E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81EA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81EAA"/>
    <w:rPr>
      <w:sz w:val="20"/>
      <w:szCs w:val="20"/>
      <w:lang w:val="hy-AM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1E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1EAA"/>
    <w:rPr>
      <w:b/>
      <w:bCs/>
      <w:sz w:val="20"/>
      <w:szCs w:val="20"/>
      <w:lang w:val="hy-AM"/>
    </w:rPr>
  </w:style>
  <w:style w:type="paragraph" w:styleId="Revision">
    <w:name w:val="Revision"/>
    <w:hidden/>
    <w:uiPriority w:val="99"/>
    <w:semiHidden/>
    <w:rsid w:val="00C633F7"/>
    <w:pPr>
      <w:spacing w:after="0" w:line="240" w:lineRule="auto"/>
    </w:pPr>
    <w:rPr>
      <w:lang w:val="hy-AM"/>
    </w:rPr>
  </w:style>
  <w:style w:type="character" w:styleId="FollowedHyperlink">
    <w:name w:val="FollowedHyperlink"/>
    <w:basedOn w:val="DefaultParagraphFont"/>
    <w:uiPriority w:val="99"/>
    <w:semiHidden/>
    <w:unhideWhenUsed/>
    <w:rsid w:val="007A0949"/>
    <w:rPr>
      <w:color w:val="96607D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5B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BCF"/>
    <w:rPr>
      <w:rFonts w:ascii="Segoe UI" w:hAnsi="Segoe UI" w:cs="Segoe UI"/>
      <w:sz w:val="18"/>
      <w:szCs w:val="18"/>
      <w:lang w:val="hy-AM"/>
    </w:rPr>
  </w:style>
  <w:style w:type="table" w:customStyle="1" w:styleId="a">
    <w:basedOn w:val="TableNormal"/>
    <w:tblPr>
      <w:tblStyleRowBandSize w:val="1"/>
      <w:tblStyleColBandSize w:val="1"/>
      <w:tblCellMar>
        <w:top w:w="12" w:type="dxa"/>
        <w:left w:w="12" w:type="dxa"/>
        <w:bottom w:w="12" w:type="dxa"/>
        <w:right w:w="12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2" w:type="dxa"/>
        <w:left w:w="12" w:type="dxa"/>
        <w:bottom w:w="12" w:type="dxa"/>
        <w:right w:w="12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2">
    <w:basedOn w:val="TableNormal"/>
    <w:tblPr>
      <w:tblStyleRowBandSize w:val="1"/>
      <w:tblStyleColBandSize w:val="1"/>
      <w:tblCellMar>
        <w:top w:w="12" w:type="dxa"/>
        <w:left w:w="12" w:type="dxa"/>
        <w:bottom w:w="12" w:type="dxa"/>
        <w:right w:w="12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IcODIa/V+UkGyvVb+PAdkbXySw==">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1209</Words>
  <Characters>9534</Characters>
  <Application>Microsoft Office Word</Application>
  <DocSecurity>0</DocSecurity>
  <Lines>250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Yesayan</dc:creator>
  <cp:lastModifiedBy>Armine Hakobyan</cp:lastModifiedBy>
  <cp:revision>19</cp:revision>
  <dcterms:created xsi:type="dcterms:W3CDTF">2026-01-15T08:25:00Z</dcterms:created>
  <dcterms:modified xsi:type="dcterms:W3CDTF">2026-04-20T14:40:00Z</dcterms:modified>
</cp:coreProperties>
</file>